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F8B53" w14:textId="374BBE11" w:rsidR="00ED24C3" w:rsidRDefault="00B13586">
      <w:pPr>
        <w:pStyle w:val="BodyText"/>
        <w:rPr>
          <w:rFonts w:ascii="Times New Roman"/>
          <w:sz w:val="20"/>
        </w:rPr>
      </w:pPr>
      <w:r>
        <w:rPr>
          <w:noProof/>
          <w:lang w:val="en-AU" w:eastAsia="en-AU"/>
        </w:rPr>
        <w:drawing>
          <wp:anchor distT="0" distB="0" distL="0" distR="0" simplePos="0" relativeHeight="251657728" behindDoc="0" locked="0" layoutInCell="1" allowOverlap="1" wp14:anchorId="306DA631" wp14:editId="0B853F51">
            <wp:simplePos x="0" y="0"/>
            <wp:positionH relativeFrom="margin">
              <wp:align>right</wp:align>
            </wp:positionH>
            <wp:positionV relativeFrom="paragraph">
              <wp:posOffset>-878205</wp:posOffset>
            </wp:positionV>
            <wp:extent cx="7550148" cy="14299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50148" cy="1429905"/>
                    </a:xfrm>
                    <a:prstGeom prst="rect">
                      <a:avLst/>
                    </a:prstGeom>
                  </pic:spPr>
                </pic:pic>
              </a:graphicData>
            </a:graphic>
          </wp:anchor>
        </w:drawing>
      </w:r>
    </w:p>
    <w:p w14:paraId="7D00C35E" w14:textId="77777777" w:rsidR="00ED24C3" w:rsidRDefault="00ED24C3">
      <w:pPr>
        <w:pStyle w:val="BodyText"/>
        <w:rPr>
          <w:rFonts w:ascii="Times New Roman"/>
          <w:sz w:val="20"/>
        </w:rPr>
      </w:pPr>
    </w:p>
    <w:p w14:paraId="2153F3A6" w14:textId="77777777" w:rsidR="00ED24C3" w:rsidRDefault="00ED24C3">
      <w:pPr>
        <w:pStyle w:val="BodyText"/>
        <w:rPr>
          <w:rFonts w:ascii="Times New Roman"/>
          <w:sz w:val="20"/>
        </w:rPr>
      </w:pPr>
    </w:p>
    <w:p w14:paraId="2CB6DC95" w14:textId="77777777" w:rsidR="00ED24C3" w:rsidRDefault="00ED24C3">
      <w:pPr>
        <w:pStyle w:val="BodyText"/>
        <w:rPr>
          <w:rFonts w:ascii="Times New Roman"/>
          <w:sz w:val="20"/>
        </w:rPr>
      </w:pPr>
    </w:p>
    <w:p w14:paraId="7E38F939" w14:textId="77777777" w:rsidR="00ED24C3" w:rsidRDefault="00ED24C3">
      <w:pPr>
        <w:pStyle w:val="BodyText"/>
        <w:rPr>
          <w:rFonts w:ascii="Times New Roman"/>
          <w:sz w:val="20"/>
        </w:rPr>
      </w:pPr>
    </w:p>
    <w:p w14:paraId="12AB4673" w14:textId="6ECBA4FD" w:rsidR="00ED24C3" w:rsidRDefault="00ED24C3">
      <w:pPr>
        <w:pStyle w:val="BodyText"/>
        <w:rPr>
          <w:rFonts w:ascii="Times New Roman"/>
          <w:sz w:val="20"/>
        </w:rPr>
      </w:pPr>
    </w:p>
    <w:p w14:paraId="1BEEE3F1" w14:textId="2A282536" w:rsidR="00ED24C3" w:rsidRDefault="00367A02" w:rsidP="00367A02">
      <w:pPr>
        <w:spacing w:before="28"/>
        <w:ind w:left="993"/>
        <w:rPr>
          <w:b/>
          <w:sz w:val="36"/>
        </w:rPr>
      </w:pPr>
      <w:r>
        <w:rPr>
          <w:b/>
          <w:sz w:val="36"/>
        </w:rPr>
        <w:t>L</w:t>
      </w:r>
      <w:r w:rsidR="00DE10EA">
        <w:rPr>
          <w:b/>
          <w:sz w:val="36"/>
        </w:rPr>
        <w:t>ecturer</w:t>
      </w:r>
      <w:r w:rsidR="00DC0AE9">
        <w:rPr>
          <w:b/>
          <w:sz w:val="36"/>
        </w:rPr>
        <w:t>/</w:t>
      </w:r>
      <w:r w:rsidR="00363F21">
        <w:rPr>
          <w:b/>
          <w:sz w:val="36"/>
        </w:rPr>
        <w:t xml:space="preserve">Senior Lecturer, </w:t>
      </w:r>
      <w:r w:rsidR="000147A6">
        <w:rPr>
          <w:b/>
          <w:sz w:val="36"/>
        </w:rPr>
        <w:t>Big Data Analytics-</w:t>
      </w:r>
      <w:r w:rsidR="00363F21">
        <w:rPr>
          <w:b/>
          <w:sz w:val="36"/>
        </w:rPr>
        <w:t>Data Science</w:t>
      </w:r>
    </w:p>
    <w:p w14:paraId="36AB4FD2" w14:textId="77777777" w:rsidR="00ED24C3" w:rsidRDefault="00ED24C3">
      <w:pPr>
        <w:pStyle w:val="BodyText"/>
        <w:spacing w:before="11"/>
        <w:rPr>
          <w:b/>
          <w:sz w:val="23"/>
        </w:rPr>
      </w:pPr>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6"/>
        <w:gridCol w:w="5597"/>
      </w:tblGrid>
      <w:tr w:rsidR="00ED24C3" w14:paraId="4090B0D3" w14:textId="77777777">
        <w:trPr>
          <w:trHeight w:val="412"/>
        </w:trPr>
        <w:tc>
          <w:tcPr>
            <w:tcW w:w="4186" w:type="dxa"/>
          </w:tcPr>
          <w:p w14:paraId="6521F8C3" w14:textId="77777777" w:rsidR="00ED24C3" w:rsidRDefault="00363F21">
            <w:pPr>
              <w:pStyle w:val="TableParagraph"/>
              <w:rPr>
                <w:sz w:val="24"/>
              </w:rPr>
            </w:pPr>
            <w:r>
              <w:rPr>
                <w:sz w:val="24"/>
              </w:rPr>
              <w:t>Position Number</w:t>
            </w:r>
          </w:p>
        </w:tc>
        <w:tc>
          <w:tcPr>
            <w:tcW w:w="5597" w:type="dxa"/>
          </w:tcPr>
          <w:p w14:paraId="635149FF" w14:textId="77777777" w:rsidR="00ED24C3" w:rsidRDefault="00363F21">
            <w:pPr>
              <w:pStyle w:val="TableParagraph"/>
              <w:rPr>
                <w:sz w:val="24"/>
              </w:rPr>
            </w:pPr>
            <w:r>
              <w:rPr>
                <w:sz w:val="24"/>
              </w:rPr>
              <w:t>6000018968</w:t>
            </w:r>
          </w:p>
        </w:tc>
      </w:tr>
      <w:tr w:rsidR="00ED24C3" w14:paraId="2D23D0FF" w14:textId="77777777" w:rsidTr="008960D3">
        <w:trPr>
          <w:trHeight w:val="443"/>
        </w:trPr>
        <w:tc>
          <w:tcPr>
            <w:tcW w:w="4186" w:type="dxa"/>
          </w:tcPr>
          <w:p w14:paraId="09DC6BCB" w14:textId="77777777" w:rsidR="00ED24C3" w:rsidRDefault="00363F21">
            <w:pPr>
              <w:pStyle w:val="TableParagraph"/>
              <w:rPr>
                <w:sz w:val="24"/>
              </w:rPr>
            </w:pPr>
            <w:r>
              <w:rPr>
                <w:sz w:val="24"/>
              </w:rPr>
              <w:t>Division/College</w:t>
            </w:r>
          </w:p>
        </w:tc>
        <w:tc>
          <w:tcPr>
            <w:tcW w:w="5597" w:type="dxa"/>
          </w:tcPr>
          <w:p w14:paraId="681FF5C1" w14:textId="5EA642F9" w:rsidR="00ED24C3" w:rsidRDefault="008960D3" w:rsidP="008960D3">
            <w:pPr>
              <w:pStyle w:val="TableParagraph"/>
              <w:rPr>
                <w:sz w:val="24"/>
              </w:rPr>
            </w:pPr>
            <w:r>
              <w:rPr>
                <w:sz w:val="24"/>
              </w:rPr>
              <w:t xml:space="preserve">Academy </w:t>
            </w:r>
            <w:r w:rsidR="00363F21">
              <w:rPr>
                <w:sz w:val="24"/>
              </w:rPr>
              <w:t>/</w:t>
            </w:r>
            <w:r>
              <w:rPr>
                <w:sz w:val="24"/>
              </w:rPr>
              <w:t xml:space="preserve"> </w:t>
            </w:r>
            <w:r w:rsidR="007266CB">
              <w:rPr>
                <w:sz w:val="24"/>
              </w:rPr>
              <w:t>Colleg</w:t>
            </w:r>
            <w:r>
              <w:rPr>
                <w:sz w:val="24"/>
              </w:rPr>
              <w:t>e</w:t>
            </w:r>
            <w:r w:rsidR="007266CB">
              <w:rPr>
                <w:sz w:val="24"/>
              </w:rPr>
              <w:t xml:space="preserve"> of </w:t>
            </w:r>
            <w:r w:rsidR="00363F21">
              <w:rPr>
                <w:sz w:val="24"/>
              </w:rPr>
              <w:t>Science and Engineering</w:t>
            </w:r>
          </w:p>
        </w:tc>
      </w:tr>
      <w:tr w:rsidR="00ED24C3" w14:paraId="505CB989" w14:textId="77777777">
        <w:trPr>
          <w:trHeight w:val="412"/>
        </w:trPr>
        <w:tc>
          <w:tcPr>
            <w:tcW w:w="4186" w:type="dxa"/>
          </w:tcPr>
          <w:p w14:paraId="52157EFB" w14:textId="77777777" w:rsidR="00ED24C3" w:rsidRDefault="00363F21">
            <w:pPr>
              <w:pStyle w:val="TableParagraph"/>
              <w:rPr>
                <w:sz w:val="24"/>
              </w:rPr>
            </w:pPr>
            <w:r>
              <w:rPr>
                <w:sz w:val="24"/>
              </w:rPr>
              <w:t>Campus Location</w:t>
            </w:r>
          </w:p>
        </w:tc>
        <w:tc>
          <w:tcPr>
            <w:tcW w:w="5597" w:type="dxa"/>
          </w:tcPr>
          <w:p w14:paraId="1DB553CE" w14:textId="77777777" w:rsidR="00ED24C3" w:rsidRDefault="00363F21">
            <w:pPr>
              <w:pStyle w:val="TableParagraph"/>
              <w:rPr>
                <w:sz w:val="24"/>
              </w:rPr>
            </w:pPr>
            <w:r>
              <w:rPr>
                <w:sz w:val="24"/>
              </w:rPr>
              <w:t>Townsville</w:t>
            </w:r>
          </w:p>
        </w:tc>
      </w:tr>
      <w:tr w:rsidR="00ED24C3" w14:paraId="5F984AC5" w14:textId="77777777">
        <w:trPr>
          <w:trHeight w:val="412"/>
        </w:trPr>
        <w:tc>
          <w:tcPr>
            <w:tcW w:w="4186" w:type="dxa"/>
          </w:tcPr>
          <w:p w14:paraId="1046A359" w14:textId="77777777" w:rsidR="00ED24C3" w:rsidRDefault="00363F21">
            <w:pPr>
              <w:pStyle w:val="TableParagraph"/>
              <w:rPr>
                <w:sz w:val="24"/>
              </w:rPr>
            </w:pPr>
            <w:r>
              <w:rPr>
                <w:sz w:val="24"/>
              </w:rPr>
              <w:t>Classification</w:t>
            </w:r>
          </w:p>
        </w:tc>
        <w:tc>
          <w:tcPr>
            <w:tcW w:w="5597" w:type="dxa"/>
          </w:tcPr>
          <w:p w14:paraId="00F55A5D" w14:textId="469D32E1" w:rsidR="00ED24C3" w:rsidRDefault="00363F21">
            <w:pPr>
              <w:pStyle w:val="TableParagraph"/>
              <w:rPr>
                <w:sz w:val="24"/>
              </w:rPr>
            </w:pPr>
            <w:r>
              <w:rPr>
                <w:sz w:val="24"/>
              </w:rPr>
              <w:t xml:space="preserve">Academic Level </w:t>
            </w:r>
            <w:r w:rsidR="009E617C">
              <w:rPr>
                <w:sz w:val="24"/>
              </w:rPr>
              <w:t>B/</w:t>
            </w:r>
            <w:r>
              <w:rPr>
                <w:sz w:val="24"/>
              </w:rPr>
              <w:t>C</w:t>
            </w:r>
          </w:p>
        </w:tc>
      </w:tr>
      <w:tr w:rsidR="00ED24C3" w14:paraId="54F82DE2" w14:textId="77777777">
        <w:trPr>
          <w:trHeight w:val="412"/>
        </w:trPr>
        <w:tc>
          <w:tcPr>
            <w:tcW w:w="4186" w:type="dxa"/>
          </w:tcPr>
          <w:p w14:paraId="70794F1E" w14:textId="77777777" w:rsidR="00ED24C3" w:rsidRDefault="00363F21">
            <w:pPr>
              <w:pStyle w:val="TableParagraph"/>
              <w:rPr>
                <w:sz w:val="24"/>
              </w:rPr>
            </w:pPr>
            <w:r>
              <w:rPr>
                <w:sz w:val="24"/>
              </w:rPr>
              <w:t>Fraction</w:t>
            </w:r>
          </w:p>
        </w:tc>
        <w:tc>
          <w:tcPr>
            <w:tcW w:w="5597" w:type="dxa"/>
          </w:tcPr>
          <w:p w14:paraId="78DD183F" w14:textId="77777777" w:rsidR="00ED24C3" w:rsidRDefault="00363F21">
            <w:pPr>
              <w:pStyle w:val="TableParagraph"/>
              <w:rPr>
                <w:sz w:val="24"/>
              </w:rPr>
            </w:pPr>
            <w:r>
              <w:rPr>
                <w:sz w:val="24"/>
              </w:rPr>
              <w:t>100%</w:t>
            </w:r>
          </w:p>
        </w:tc>
      </w:tr>
      <w:tr w:rsidR="00ED24C3" w14:paraId="126F77EC" w14:textId="77777777" w:rsidTr="00367A02">
        <w:trPr>
          <w:trHeight w:val="381"/>
        </w:trPr>
        <w:tc>
          <w:tcPr>
            <w:tcW w:w="4186" w:type="dxa"/>
          </w:tcPr>
          <w:p w14:paraId="500520D3" w14:textId="77777777" w:rsidR="00ED24C3" w:rsidRDefault="00363F21">
            <w:pPr>
              <w:pStyle w:val="TableParagraph"/>
              <w:rPr>
                <w:sz w:val="24"/>
              </w:rPr>
            </w:pPr>
            <w:r>
              <w:rPr>
                <w:sz w:val="24"/>
              </w:rPr>
              <w:t>Reports To</w:t>
            </w:r>
          </w:p>
        </w:tc>
        <w:tc>
          <w:tcPr>
            <w:tcW w:w="5597" w:type="dxa"/>
          </w:tcPr>
          <w:p w14:paraId="6FC923CE" w14:textId="69591EFE" w:rsidR="00ED24C3" w:rsidRDefault="00367A02" w:rsidP="00367A02">
            <w:pPr>
              <w:pStyle w:val="TableParagraph"/>
              <w:spacing w:before="64"/>
              <w:ind w:right="883"/>
              <w:rPr>
                <w:sz w:val="24"/>
              </w:rPr>
            </w:pPr>
            <w:r>
              <w:rPr>
                <w:sz w:val="24"/>
              </w:rPr>
              <w:t>Head, Physical Sciences</w:t>
            </w:r>
          </w:p>
        </w:tc>
      </w:tr>
      <w:tr w:rsidR="00ED24C3" w14:paraId="4241722D" w14:textId="77777777">
        <w:trPr>
          <w:trHeight w:val="417"/>
        </w:trPr>
        <w:tc>
          <w:tcPr>
            <w:tcW w:w="4186" w:type="dxa"/>
          </w:tcPr>
          <w:p w14:paraId="5958435E" w14:textId="77777777" w:rsidR="00ED24C3" w:rsidRDefault="00363F21">
            <w:pPr>
              <w:pStyle w:val="TableParagraph"/>
              <w:spacing w:before="64"/>
              <w:rPr>
                <w:sz w:val="24"/>
              </w:rPr>
            </w:pPr>
            <w:r>
              <w:rPr>
                <w:sz w:val="24"/>
              </w:rPr>
              <w:t>Supervisor Position Number</w:t>
            </w:r>
          </w:p>
        </w:tc>
        <w:tc>
          <w:tcPr>
            <w:tcW w:w="5597" w:type="dxa"/>
          </w:tcPr>
          <w:p w14:paraId="2A1D548D" w14:textId="69AF03A3" w:rsidR="00ED24C3" w:rsidRDefault="008960D3">
            <w:pPr>
              <w:pStyle w:val="TableParagraph"/>
              <w:spacing w:before="64"/>
              <w:rPr>
                <w:sz w:val="24"/>
              </w:rPr>
            </w:pPr>
            <w:r>
              <w:rPr>
                <w:sz w:val="24"/>
              </w:rPr>
              <w:t>6000015286</w:t>
            </w:r>
          </w:p>
        </w:tc>
      </w:tr>
      <w:tr w:rsidR="00ED24C3" w14:paraId="0FA3540A" w14:textId="77777777">
        <w:trPr>
          <w:trHeight w:val="412"/>
        </w:trPr>
        <w:tc>
          <w:tcPr>
            <w:tcW w:w="4186" w:type="dxa"/>
          </w:tcPr>
          <w:p w14:paraId="63C5F0BA" w14:textId="77777777" w:rsidR="00ED24C3" w:rsidRDefault="00363F21">
            <w:pPr>
              <w:pStyle w:val="TableParagraph"/>
              <w:rPr>
                <w:sz w:val="24"/>
              </w:rPr>
            </w:pPr>
            <w:r>
              <w:rPr>
                <w:sz w:val="24"/>
              </w:rPr>
              <w:t>Number of positions supervised</w:t>
            </w:r>
          </w:p>
        </w:tc>
        <w:tc>
          <w:tcPr>
            <w:tcW w:w="5597" w:type="dxa"/>
          </w:tcPr>
          <w:p w14:paraId="3BB0FB3E" w14:textId="77777777" w:rsidR="00ED24C3" w:rsidRDefault="00363F21">
            <w:pPr>
              <w:pStyle w:val="TableParagraph"/>
              <w:ind w:left="104"/>
              <w:rPr>
                <w:sz w:val="24"/>
              </w:rPr>
            </w:pPr>
            <w:r>
              <w:rPr>
                <w:sz w:val="24"/>
              </w:rPr>
              <w:t>Directly: 0</w:t>
            </w:r>
          </w:p>
        </w:tc>
      </w:tr>
      <w:tr w:rsidR="00ED24C3" w14:paraId="6CD4563D" w14:textId="77777777">
        <w:trPr>
          <w:trHeight w:val="412"/>
        </w:trPr>
        <w:tc>
          <w:tcPr>
            <w:tcW w:w="4186" w:type="dxa"/>
          </w:tcPr>
          <w:p w14:paraId="07DBC74C" w14:textId="77777777" w:rsidR="00ED24C3" w:rsidRDefault="00363F21">
            <w:pPr>
              <w:pStyle w:val="TableParagraph"/>
              <w:rPr>
                <w:sz w:val="24"/>
              </w:rPr>
            </w:pPr>
            <w:r>
              <w:rPr>
                <w:sz w:val="24"/>
              </w:rPr>
              <w:t>Date Last Reviewed</w:t>
            </w:r>
          </w:p>
        </w:tc>
        <w:tc>
          <w:tcPr>
            <w:tcW w:w="5597" w:type="dxa"/>
          </w:tcPr>
          <w:p w14:paraId="157962EA" w14:textId="005E05A3" w:rsidR="00ED24C3" w:rsidRDefault="009E617C">
            <w:pPr>
              <w:pStyle w:val="TableParagraph"/>
              <w:rPr>
                <w:sz w:val="24"/>
              </w:rPr>
            </w:pPr>
            <w:r>
              <w:rPr>
                <w:sz w:val="24"/>
              </w:rPr>
              <w:t>June, 2021</w:t>
            </w:r>
          </w:p>
        </w:tc>
      </w:tr>
    </w:tbl>
    <w:p w14:paraId="28FD5AF2" w14:textId="77777777" w:rsidR="00ED24C3" w:rsidRDefault="00ED24C3">
      <w:pPr>
        <w:pStyle w:val="BodyText"/>
        <w:spacing w:before="10"/>
        <w:rPr>
          <w:b/>
          <w:sz w:val="41"/>
        </w:rPr>
      </w:pPr>
    </w:p>
    <w:p w14:paraId="1A96C843" w14:textId="77777777" w:rsidR="00ED24C3" w:rsidRDefault="00363F21">
      <w:pPr>
        <w:pStyle w:val="Heading1"/>
      </w:pPr>
      <w:r>
        <w:t>Position Overview</w:t>
      </w:r>
    </w:p>
    <w:p w14:paraId="258D7DB8" w14:textId="36B2B0C0" w:rsidR="00ED24C3" w:rsidRDefault="00363F21">
      <w:pPr>
        <w:pStyle w:val="BodyText"/>
        <w:spacing w:before="176"/>
        <w:ind w:left="1132" w:right="1134"/>
        <w:jc w:val="both"/>
      </w:pPr>
      <w:r>
        <w:t xml:space="preserve">The </w:t>
      </w:r>
      <w:r w:rsidR="009E617C">
        <w:t>Lecturer/</w:t>
      </w:r>
      <w:r>
        <w:t xml:space="preserve">Senior Lecturer undertakes research and teaching within the Data Science </w:t>
      </w:r>
      <w:r w:rsidR="009E617C">
        <w:t xml:space="preserve">and </w:t>
      </w:r>
      <w:r w:rsidR="009E617C" w:rsidRPr="00C1626E">
        <w:t>related</w:t>
      </w:r>
      <w:r w:rsidR="009E617C">
        <w:t xml:space="preserve"> </w:t>
      </w:r>
      <w:r>
        <w:t>discipline</w:t>
      </w:r>
      <w:r w:rsidR="009E617C">
        <w:t>s</w:t>
      </w:r>
      <w:r w:rsidR="00DC0AE9">
        <w:t xml:space="preserve"> including Information Technology (IT)</w:t>
      </w:r>
      <w:r>
        <w:t xml:space="preserve">. The </w:t>
      </w:r>
      <w:r w:rsidR="009E617C">
        <w:t>Lecturer/</w:t>
      </w:r>
      <w:r>
        <w:t>Senior Lecturer is responsible for teaching at undergraduate and postgraduate levels</w:t>
      </w:r>
      <w:r>
        <w:rPr>
          <w:spacing w:val="-13"/>
        </w:rPr>
        <w:t xml:space="preserve"> </w:t>
      </w:r>
      <w:r>
        <w:t>across</w:t>
      </w:r>
      <w:r>
        <w:rPr>
          <w:spacing w:val="-13"/>
        </w:rPr>
        <w:t xml:space="preserve"> </w:t>
      </w:r>
      <w:r>
        <w:t>all</w:t>
      </w:r>
      <w:r>
        <w:rPr>
          <w:spacing w:val="-18"/>
        </w:rPr>
        <w:t xml:space="preserve"> </w:t>
      </w:r>
      <w:r>
        <w:t>delivery</w:t>
      </w:r>
      <w:r>
        <w:rPr>
          <w:spacing w:val="-14"/>
        </w:rPr>
        <w:t xml:space="preserve"> </w:t>
      </w:r>
      <w:r>
        <w:t>modes,</w:t>
      </w:r>
      <w:r>
        <w:rPr>
          <w:spacing w:val="-18"/>
        </w:rPr>
        <w:t xml:space="preserve"> </w:t>
      </w:r>
      <w:r>
        <w:t>as</w:t>
      </w:r>
      <w:r>
        <w:rPr>
          <w:spacing w:val="-13"/>
        </w:rPr>
        <w:t xml:space="preserve"> </w:t>
      </w:r>
      <w:r>
        <w:t>well</w:t>
      </w:r>
      <w:r>
        <w:rPr>
          <w:spacing w:val="-18"/>
        </w:rPr>
        <w:t xml:space="preserve"> </w:t>
      </w:r>
      <w:r>
        <w:t>as</w:t>
      </w:r>
      <w:r>
        <w:rPr>
          <w:spacing w:val="-13"/>
        </w:rPr>
        <w:t xml:space="preserve"> </w:t>
      </w:r>
      <w:r>
        <w:t>contributing</w:t>
      </w:r>
      <w:r>
        <w:rPr>
          <w:spacing w:val="-13"/>
        </w:rPr>
        <w:t xml:space="preserve"> </w:t>
      </w:r>
      <w:r>
        <w:t>to</w:t>
      </w:r>
      <w:r>
        <w:rPr>
          <w:spacing w:val="-17"/>
        </w:rPr>
        <w:t xml:space="preserve"> </w:t>
      </w:r>
      <w:r>
        <w:t>curriculum</w:t>
      </w:r>
      <w:r>
        <w:rPr>
          <w:spacing w:val="-15"/>
        </w:rPr>
        <w:t xml:space="preserve"> </w:t>
      </w:r>
      <w:r>
        <w:t>development</w:t>
      </w:r>
      <w:r>
        <w:rPr>
          <w:spacing w:val="-14"/>
        </w:rPr>
        <w:t xml:space="preserve"> </w:t>
      </w:r>
      <w:r>
        <w:t>and</w:t>
      </w:r>
      <w:r>
        <w:rPr>
          <w:spacing w:val="-17"/>
        </w:rPr>
        <w:t xml:space="preserve"> </w:t>
      </w:r>
      <w:r>
        <w:t>coordination of</w:t>
      </w:r>
      <w:r>
        <w:rPr>
          <w:spacing w:val="-12"/>
        </w:rPr>
        <w:t xml:space="preserve"> </w:t>
      </w:r>
      <w:r>
        <w:t>the</w:t>
      </w:r>
      <w:r>
        <w:rPr>
          <w:spacing w:val="-10"/>
        </w:rPr>
        <w:t xml:space="preserve"> </w:t>
      </w:r>
      <w:r>
        <w:t>data</w:t>
      </w:r>
      <w:r>
        <w:rPr>
          <w:spacing w:val="-10"/>
        </w:rPr>
        <w:t xml:space="preserve"> </w:t>
      </w:r>
      <w:r>
        <w:t>science</w:t>
      </w:r>
      <w:r w:rsidR="00DE10EA">
        <w:t xml:space="preserve"> and </w:t>
      </w:r>
      <w:r w:rsidR="00DC0AE9">
        <w:t xml:space="preserve">related </w:t>
      </w:r>
      <w:r>
        <w:t>programs</w:t>
      </w:r>
      <w:r w:rsidR="00DC0AE9">
        <w:t>, including IT</w:t>
      </w:r>
      <w:r>
        <w:t>.</w:t>
      </w:r>
      <w:r>
        <w:rPr>
          <w:spacing w:val="35"/>
        </w:rPr>
        <w:t xml:space="preserve"> </w:t>
      </w:r>
      <w:r>
        <w:t>In</w:t>
      </w:r>
      <w:r>
        <w:rPr>
          <w:spacing w:val="-12"/>
        </w:rPr>
        <w:t xml:space="preserve"> </w:t>
      </w:r>
      <w:r>
        <w:t>addition</w:t>
      </w:r>
      <w:r>
        <w:rPr>
          <w:spacing w:val="-11"/>
        </w:rPr>
        <w:t xml:space="preserve"> </w:t>
      </w:r>
      <w:r>
        <w:t>to</w:t>
      </w:r>
      <w:r>
        <w:rPr>
          <w:spacing w:val="-12"/>
        </w:rPr>
        <w:t xml:space="preserve"> </w:t>
      </w:r>
      <w:r>
        <w:t>this,</w:t>
      </w:r>
      <w:r>
        <w:rPr>
          <w:spacing w:val="-13"/>
        </w:rPr>
        <w:t xml:space="preserve"> </w:t>
      </w:r>
      <w:r>
        <w:t>the</w:t>
      </w:r>
      <w:r>
        <w:rPr>
          <w:spacing w:val="-10"/>
        </w:rPr>
        <w:t xml:space="preserve"> </w:t>
      </w:r>
      <w:r>
        <w:t>incumbent</w:t>
      </w:r>
      <w:r>
        <w:rPr>
          <w:spacing w:val="-9"/>
        </w:rPr>
        <w:t xml:space="preserve"> </w:t>
      </w:r>
      <w:r>
        <w:t>provides</w:t>
      </w:r>
      <w:r>
        <w:rPr>
          <w:spacing w:val="-9"/>
        </w:rPr>
        <w:t xml:space="preserve"> </w:t>
      </w:r>
      <w:r>
        <w:t>administrative,</w:t>
      </w:r>
      <w:r>
        <w:rPr>
          <w:spacing w:val="-13"/>
        </w:rPr>
        <w:t xml:space="preserve"> </w:t>
      </w:r>
      <w:r>
        <w:t xml:space="preserve">marketing and outreach support for the </w:t>
      </w:r>
      <w:r w:rsidR="00D111CC">
        <w:t>College of Science and Engineering</w:t>
      </w:r>
      <w:r>
        <w:t xml:space="preserve"> and the</w:t>
      </w:r>
      <w:r>
        <w:rPr>
          <w:spacing w:val="-23"/>
        </w:rPr>
        <w:t xml:space="preserve"> </w:t>
      </w:r>
      <w:r w:rsidR="00DE10EA">
        <w:t>U</w:t>
      </w:r>
      <w:r>
        <w:t>niversity.</w:t>
      </w:r>
    </w:p>
    <w:p w14:paraId="401CCB58" w14:textId="77777777" w:rsidR="00ED24C3" w:rsidRDefault="00ED24C3">
      <w:pPr>
        <w:pStyle w:val="BodyText"/>
        <w:spacing w:before="11"/>
        <w:rPr>
          <w:sz w:val="23"/>
        </w:rPr>
      </w:pPr>
    </w:p>
    <w:p w14:paraId="2BB1BE18" w14:textId="0033766B" w:rsidR="00ED24C3" w:rsidRDefault="00363F21">
      <w:pPr>
        <w:pStyle w:val="BodyText"/>
        <w:spacing w:before="1"/>
        <w:ind w:left="1132" w:right="1135"/>
        <w:jc w:val="both"/>
      </w:pPr>
      <w:r>
        <w:t xml:space="preserve">The </w:t>
      </w:r>
      <w:r w:rsidR="009E617C">
        <w:t>Lecturer/</w:t>
      </w:r>
      <w:r>
        <w:t xml:space="preserve">Senior Lecturer demonstrates </w:t>
      </w:r>
      <w:r w:rsidR="002128A2">
        <w:t xml:space="preserve">an </w:t>
      </w:r>
      <w:r w:rsidR="00BC55A6">
        <w:t xml:space="preserve">excellent </w:t>
      </w:r>
      <w:r w:rsidR="002128A2">
        <w:t xml:space="preserve">research </w:t>
      </w:r>
      <w:r w:rsidR="00117975">
        <w:t>track record</w:t>
      </w:r>
      <w:r w:rsidR="00BC55A6">
        <w:t xml:space="preserve"> </w:t>
      </w:r>
      <w:r>
        <w:t>in any area of</w:t>
      </w:r>
      <w:r w:rsidR="00BC55A6">
        <w:t xml:space="preserve"> </w:t>
      </w:r>
      <w:r w:rsidR="00E33982">
        <w:t>data science</w:t>
      </w:r>
      <w:r w:rsidR="00DE10EA">
        <w:t xml:space="preserve"> </w:t>
      </w:r>
      <w:r w:rsidR="00DC0AE9">
        <w:t>or related area</w:t>
      </w:r>
      <w:r w:rsidR="00E33982">
        <w:t xml:space="preserve"> </w:t>
      </w:r>
      <w:r>
        <w:t>that</w:t>
      </w:r>
      <w:r>
        <w:rPr>
          <w:spacing w:val="-8"/>
        </w:rPr>
        <w:t xml:space="preserve"> </w:t>
      </w:r>
      <w:r>
        <w:t>complements</w:t>
      </w:r>
      <w:r>
        <w:rPr>
          <w:spacing w:val="-7"/>
        </w:rPr>
        <w:t xml:space="preserve"> </w:t>
      </w:r>
      <w:r>
        <w:t>the</w:t>
      </w:r>
      <w:r>
        <w:rPr>
          <w:spacing w:val="-8"/>
        </w:rPr>
        <w:t xml:space="preserve"> </w:t>
      </w:r>
      <w:r>
        <w:t>College</w:t>
      </w:r>
      <w:r>
        <w:rPr>
          <w:spacing w:val="-8"/>
        </w:rPr>
        <w:t xml:space="preserve"> </w:t>
      </w:r>
      <w:r>
        <w:t>of</w:t>
      </w:r>
      <w:r>
        <w:rPr>
          <w:spacing w:val="-10"/>
        </w:rPr>
        <w:t xml:space="preserve"> </w:t>
      </w:r>
      <w:r>
        <w:t>Science</w:t>
      </w:r>
      <w:r>
        <w:rPr>
          <w:spacing w:val="-8"/>
        </w:rPr>
        <w:t xml:space="preserve"> </w:t>
      </w:r>
      <w:r>
        <w:t>and</w:t>
      </w:r>
      <w:r>
        <w:rPr>
          <w:spacing w:val="-10"/>
        </w:rPr>
        <w:t xml:space="preserve"> </w:t>
      </w:r>
      <w:r>
        <w:t>Engineering’s</w:t>
      </w:r>
      <w:r>
        <w:rPr>
          <w:spacing w:val="-7"/>
        </w:rPr>
        <w:t xml:space="preserve"> </w:t>
      </w:r>
      <w:r>
        <w:t>strategic</w:t>
      </w:r>
      <w:r>
        <w:rPr>
          <w:spacing w:val="-10"/>
        </w:rPr>
        <w:t xml:space="preserve"> </w:t>
      </w:r>
      <w:r>
        <w:t>commitment</w:t>
      </w:r>
      <w:r>
        <w:rPr>
          <w:spacing w:val="-8"/>
        </w:rPr>
        <w:t xml:space="preserve"> </w:t>
      </w:r>
      <w:r>
        <w:rPr>
          <w:spacing w:val="1"/>
        </w:rPr>
        <w:t>to</w:t>
      </w:r>
      <w:r>
        <w:rPr>
          <w:spacing w:val="-11"/>
        </w:rPr>
        <w:t xml:space="preserve"> </w:t>
      </w:r>
      <w:r>
        <w:t xml:space="preserve">digital innovation through undergraduate and postgraduate programs in Data Science, </w:t>
      </w:r>
      <w:r w:rsidR="009E617C">
        <w:t xml:space="preserve">Information Technology and </w:t>
      </w:r>
      <w:r>
        <w:t>I</w:t>
      </w:r>
      <w:r w:rsidR="009E617C">
        <w:t xml:space="preserve">nternet </w:t>
      </w:r>
      <w:r>
        <w:t>o</w:t>
      </w:r>
      <w:r w:rsidR="009E617C">
        <w:t xml:space="preserve">f </w:t>
      </w:r>
      <w:r>
        <w:t>T</w:t>
      </w:r>
      <w:r w:rsidR="009E617C">
        <w:t>hings</w:t>
      </w:r>
      <w:r>
        <w:t xml:space="preserve">. A capacity to engage effectively with local, national and international industry and </w:t>
      </w:r>
      <w:r w:rsidR="001F0600">
        <w:t xml:space="preserve">government agencies </w:t>
      </w:r>
      <w:r>
        <w:t>to identify and develop opportunities for innovation-driven partnerships is also inherent to the</w:t>
      </w:r>
      <w:r>
        <w:rPr>
          <w:spacing w:val="-20"/>
        </w:rPr>
        <w:t xml:space="preserve"> </w:t>
      </w:r>
      <w:r>
        <w:t>position.</w:t>
      </w:r>
    </w:p>
    <w:p w14:paraId="5CD6715D" w14:textId="77777777" w:rsidR="00ED24C3" w:rsidRDefault="00ED24C3">
      <w:pPr>
        <w:pStyle w:val="BodyText"/>
        <w:spacing w:before="6"/>
        <w:rPr>
          <w:sz w:val="23"/>
        </w:rPr>
      </w:pPr>
    </w:p>
    <w:p w14:paraId="29C7E40A" w14:textId="77777777" w:rsidR="00ED24C3" w:rsidRDefault="00363F21">
      <w:pPr>
        <w:pStyle w:val="Heading1"/>
        <w:jc w:val="both"/>
      </w:pPr>
      <w:r>
        <w:t>Organisational Charts</w:t>
      </w:r>
    </w:p>
    <w:p w14:paraId="748412A5" w14:textId="77777777" w:rsidR="00ED24C3" w:rsidRDefault="00066C20">
      <w:pPr>
        <w:pStyle w:val="BodyText"/>
        <w:spacing w:before="177"/>
        <w:ind w:left="1132"/>
        <w:jc w:val="both"/>
      </w:pPr>
      <w:hyperlink r:id="rId8">
        <w:r w:rsidR="00363F21">
          <w:rPr>
            <w:color w:val="0000FF"/>
            <w:u w:val="single" w:color="0000FF"/>
          </w:rPr>
          <w:t>James Cook University</w:t>
        </w:r>
      </w:hyperlink>
    </w:p>
    <w:p w14:paraId="09CC3AEE" w14:textId="77777777" w:rsidR="00ED24C3" w:rsidRDefault="00ED24C3">
      <w:pPr>
        <w:pStyle w:val="BodyText"/>
        <w:spacing w:before="1"/>
        <w:rPr>
          <w:sz w:val="20"/>
        </w:rPr>
      </w:pPr>
    </w:p>
    <w:p w14:paraId="7AFD8104" w14:textId="4D355976" w:rsidR="00ED24C3" w:rsidRDefault="008960D3">
      <w:pPr>
        <w:pStyle w:val="Heading1"/>
        <w:spacing w:before="43"/>
      </w:pPr>
      <w:bookmarkStart w:id="0" w:name="Division_of_Tropical_Environments_and_So"/>
      <w:bookmarkEnd w:id="0"/>
      <w:r>
        <w:t xml:space="preserve">Academy </w:t>
      </w:r>
    </w:p>
    <w:p w14:paraId="6A4B7E5F" w14:textId="77777777" w:rsidR="00ED24C3" w:rsidRDefault="00ED24C3">
      <w:pPr>
        <w:pStyle w:val="BodyText"/>
        <w:spacing w:before="3"/>
        <w:rPr>
          <w:b/>
        </w:rPr>
      </w:pPr>
    </w:p>
    <w:p w14:paraId="57350FE1" w14:textId="3791B4C0" w:rsidR="008960D3" w:rsidRPr="008960D3" w:rsidRDefault="008960D3" w:rsidP="00367A02">
      <w:pPr>
        <w:tabs>
          <w:tab w:val="left" w:pos="1853"/>
        </w:tabs>
        <w:ind w:left="1132" w:right="985"/>
        <w:jc w:val="both"/>
        <w:rPr>
          <w:sz w:val="24"/>
        </w:rPr>
      </w:pPr>
      <w:r w:rsidRPr="008960D3">
        <w:rPr>
          <w:sz w:val="24"/>
        </w:rPr>
        <w:t>The Academy delivers the education and research programs of the University through the Colleges, including enabling, pathways and short courses through to undergraduate and postgraduate courses, and research programs. The Deputy Vice Chancellor, Academy works in close collaboration with the Vice Chancellor to deliver on JCU's objectives and Strategic Intent.</w:t>
      </w:r>
    </w:p>
    <w:p w14:paraId="18BEA3BB" w14:textId="77777777" w:rsidR="00066C20" w:rsidRDefault="00066C20">
      <w:pPr>
        <w:pStyle w:val="Heading1"/>
        <w:spacing w:before="215"/>
      </w:pPr>
    </w:p>
    <w:p w14:paraId="3D5F42F1" w14:textId="76E70BDA" w:rsidR="00ED24C3" w:rsidRDefault="00363F21">
      <w:pPr>
        <w:pStyle w:val="Heading1"/>
        <w:spacing w:before="215"/>
      </w:pPr>
      <w:r>
        <w:lastRenderedPageBreak/>
        <w:t>Principal Accountabilities</w:t>
      </w:r>
    </w:p>
    <w:p w14:paraId="0A97DAEA" w14:textId="79E3456C" w:rsidR="00ED24C3" w:rsidRDefault="00363F21">
      <w:pPr>
        <w:pStyle w:val="ListParagraph"/>
        <w:numPr>
          <w:ilvl w:val="0"/>
          <w:numId w:val="4"/>
        </w:numPr>
        <w:tabs>
          <w:tab w:val="left" w:pos="1848"/>
        </w:tabs>
        <w:spacing w:before="172" w:line="242" w:lineRule="auto"/>
        <w:ind w:right="1133"/>
        <w:jc w:val="both"/>
        <w:rPr>
          <w:sz w:val="24"/>
        </w:rPr>
      </w:pPr>
      <w:r>
        <w:rPr>
          <w:sz w:val="24"/>
        </w:rPr>
        <w:t xml:space="preserve">Undertake teaching, subject and program coordination in </w:t>
      </w:r>
      <w:r w:rsidR="002128A2">
        <w:rPr>
          <w:sz w:val="24"/>
        </w:rPr>
        <w:t>Big Data Analytics/</w:t>
      </w:r>
      <w:r>
        <w:rPr>
          <w:sz w:val="24"/>
        </w:rPr>
        <w:t>Data Science</w:t>
      </w:r>
      <w:r w:rsidR="00DE10EA">
        <w:rPr>
          <w:sz w:val="24"/>
        </w:rPr>
        <w:t>/IT</w:t>
      </w:r>
      <w:r>
        <w:rPr>
          <w:sz w:val="24"/>
        </w:rPr>
        <w:t xml:space="preserve"> at undergraduate and postgraduate levels, including teaching to service disciplines, across all delivery</w:t>
      </w:r>
      <w:r>
        <w:rPr>
          <w:spacing w:val="-1"/>
          <w:sz w:val="24"/>
        </w:rPr>
        <w:t xml:space="preserve"> </w:t>
      </w:r>
      <w:r>
        <w:rPr>
          <w:sz w:val="24"/>
        </w:rPr>
        <w:t>modes.</w:t>
      </w:r>
    </w:p>
    <w:p w14:paraId="7EB601CB" w14:textId="38A8CBCF" w:rsidR="00ED24C3" w:rsidRDefault="00363F21">
      <w:pPr>
        <w:pStyle w:val="ListParagraph"/>
        <w:numPr>
          <w:ilvl w:val="0"/>
          <w:numId w:val="4"/>
        </w:numPr>
        <w:tabs>
          <w:tab w:val="left" w:pos="1848"/>
        </w:tabs>
        <w:ind w:right="1139"/>
        <w:jc w:val="both"/>
        <w:rPr>
          <w:sz w:val="24"/>
        </w:rPr>
      </w:pPr>
      <w:r>
        <w:rPr>
          <w:sz w:val="24"/>
        </w:rPr>
        <w:t>Conduct</w:t>
      </w:r>
      <w:r>
        <w:rPr>
          <w:spacing w:val="-8"/>
          <w:sz w:val="24"/>
        </w:rPr>
        <w:t xml:space="preserve"> </w:t>
      </w:r>
      <w:r>
        <w:rPr>
          <w:sz w:val="24"/>
        </w:rPr>
        <w:t>research</w:t>
      </w:r>
      <w:r>
        <w:rPr>
          <w:spacing w:val="-11"/>
          <w:sz w:val="24"/>
        </w:rPr>
        <w:t xml:space="preserve"> </w:t>
      </w:r>
      <w:r>
        <w:rPr>
          <w:sz w:val="24"/>
        </w:rPr>
        <w:t>in</w:t>
      </w:r>
      <w:r>
        <w:rPr>
          <w:spacing w:val="-11"/>
          <w:sz w:val="24"/>
        </w:rPr>
        <w:t xml:space="preserve"> </w:t>
      </w:r>
      <w:r>
        <w:rPr>
          <w:sz w:val="24"/>
        </w:rPr>
        <w:t>Data</w:t>
      </w:r>
      <w:r>
        <w:rPr>
          <w:spacing w:val="-14"/>
          <w:sz w:val="24"/>
        </w:rPr>
        <w:t xml:space="preserve"> </w:t>
      </w:r>
      <w:r>
        <w:rPr>
          <w:sz w:val="24"/>
        </w:rPr>
        <w:t>Science</w:t>
      </w:r>
      <w:r w:rsidR="00DE10EA">
        <w:rPr>
          <w:sz w:val="24"/>
        </w:rPr>
        <w:t xml:space="preserve"> </w:t>
      </w:r>
      <w:r w:rsidR="00D111CC">
        <w:rPr>
          <w:spacing w:val="-9"/>
          <w:sz w:val="24"/>
        </w:rPr>
        <w:t xml:space="preserve">or related areas </w:t>
      </w:r>
      <w:r>
        <w:rPr>
          <w:sz w:val="24"/>
        </w:rPr>
        <w:t>as</w:t>
      </w:r>
      <w:r>
        <w:rPr>
          <w:spacing w:val="-12"/>
          <w:sz w:val="24"/>
        </w:rPr>
        <w:t xml:space="preserve"> </w:t>
      </w:r>
      <w:r>
        <w:rPr>
          <w:sz w:val="24"/>
        </w:rPr>
        <w:t>an</w:t>
      </w:r>
      <w:r>
        <w:rPr>
          <w:spacing w:val="-11"/>
          <w:sz w:val="24"/>
        </w:rPr>
        <w:t xml:space="preserve"> </w:t>
      </w:r>
      <w:r>
        <w:rPr>
          <w:sz w:val="24"/>
        </w:rPr>
        <w:t>individual</w:t>
      </w:r>
      <w:r>
        <w:rPr>
          <w:spacing w:val="-12"/>
          <w:sz w:val="24"/>
        </w:rPr>
        <w:t xml:space="preserve"> </w:t>
      </w:r>
      <w:r>
        <w:rPr>
          <w:sz w:val="24"/>
        </w:rPr>
        <w:t>and</w:t>
      </w:r>
      <w:r>
        <w:rPr>
          <w:spacing w:val="-7"/>
          <w:sz w:val="24"/>
        </w:rPr>
        <w:t xml:space="preserve"> </w:t>
      </w:r>
      <w:r>
        <w:rPr>
          <w:sz w:val="24"/>
        </w:rPr>
        <w:t>in</w:t>
      </w:r>
      <w:r>
        <w:rPr>
          <w:spacing w:val="-11"/>
          <w:sz w:val="24"/>
        </w:rPr>
        <w:t xml:space="preserve"> </w:t>
      </w:r>
      <w:r>
        <w:rPr>
          <w:sz w:val="24"/>
        </w:rPr>
        <w:t>collaboration</w:t>
      </w:r>
      <w:r>
        <w:rPr>
          <w:spacing w:val="-11"/>
          <w:sz w:val="24"/>
        </w:rPr>
        <w:t xml:space="preserve"> </w:t>
      </w:r>
      <w:r>
        <w:rPr>
          <w:sz w:val="24"/>
        </w:rPr>
        <w:t>with</w:t>
      </w:r>
      <w:r>
        <w:rPr>
          <w:spacing w:val="-11"/>
          <w:sz w:val="24"/>
        </w:rPr>
        <w:t xml:space="preserve"> </w:t>
      </w:r>
      <w:r>
        <w:rPr>
          <w:sz w:val="24"/>
        </w:rPr>
        <w:t>other researchers and</w:t>
      </w:r>
      <w:r>
        <w:rPr>
          <w:spacing w:val="-4"/>
          <w:sz w:val="24"/>
        </w:rPr>
        <w:t xml:space="preserve"> </w:t>
      </w:r>
      <w:r>
        <w:rPr>
          <w:sz w:val="24"/>
        </w:rPr>
        <w:t>students</w:t>
      </w:r>
      <w:r w:rsidR="00D111CC">
        <w:rPr>
          <w:sz w:val="24"/>
        </w:rPr>
        <w:t xml:space="preserve">. </w:t>
      </w:r>
    </w:p>
    <w:p w14:paraId="276FD131" w14:textId="3E9F852A" w:rsidR="00ED24C3" w:rsidRDefault="00363F21">
      <w:pPr>
        <w:pStyle w:val="ListParagraph"/>
        <w:numPr>
          <w:ilvl w:val="0"/>
          <w:numId w:val="4"/>
        </w:numPr>
        <w:tabs>
          <w:tab w:val="left" w:pos="1848"/>
        </w:tabs>
        <w:ind w:right="1135"/>
        <w:jc w:val="both"/>
        <w:rPr>
          <w:sz w:val="24"/>
        </w:rPr>
      </w:pPr>
      <w:r>
        <w:rPr>
          <w:sz w:val="24"/>
        </w:rPr>
        <w:t>Provide supervision to undergraduate, postgraduate and higher degree by research (HDR) students in Data</w:t>
      </w:r>
      <w:r>
        <w:rPr>
          <w:spacing w:val="-6"/>
          <w:sz w:val="24"/>
        </w:rPr>
        <w:t xml:space="preserve"> </w:t>
      </w:r>
      <w:r>
        <w:rPr>
          <w:sz w:val="24"/>
        </w:rPr>
        <w:t>Science</w:t>
      </w:r>
      <w:r w:rsidR="009E617C">
        <w:rPr>
          <w:sz w:val="24"/>
        </w:rPr>
        <w:t xml:space="preserve"> and related areas</w:t>
      </w:r>
      <w:r w:rsidR="00DC0AE9">
        <w:rPr>
          <w:sz w:val="24"/>
        </w:rPr>
        <w:t xml:space="preserve"> including IT</w:t>
      </w:r>
      <w:r w:rsidR="009E617C">
        <w:rPr>
          <w:sz w:val="24"/>
        </w:rPr>
        <w:t>.</w:t>
      </w:r>
    </w:p>
    <w:p w14:paraId="07B915CD" w14:textId="62822C69" w:rsidR="00ED24C3" w:rsidRDefault="00363F21">
      <w:pPr>
        <w:pStyle w:val="ListParagraph"/>
        <w:numPr>
          <w:ilvl w:val="0"/>
          <w:numId w:val="4"/>
        </w:numPr>
        <w:tabs>
          <w:tab w:val="left" w:pos="1853"/>
        </w:tabs>
        <w:ind w:left="1852" w:right="1720"/>
        <w:rPr>
          <w:sz w:val="24"/>
        </w:rPr>
      </w:pPr>
      <w:r>
        <w:rPr>
          <w:spacing w:val="-3"/>
          <w:sz w:val="24"/>
        </w:rPr>
        <w:t xml:space="preserve">Contribute </w:t>
      </w:r>
      <w:r>
        <w:rPr>
          <w:sz w:val="24"/>
        </w:rPr>
        <w:t>to the management of university business through active participation on</w:t>
      </w:r>
      <w:r>
        <w:rPr>
          <w:spacing w:val="-2"/>
          <w:sz w:val="24"/>
        </w:rPr>
        <w:t xml:space="preserve"> </w:t>
      </w:r>
      <w:r>
        <w:rPr>
          <w:sz w:val="24"/>
        </w:rPr>
        <w:t>committees at Academic Group and College Levels as directed.</w:t>
      </w:r>
    </w:p>
    <w:p w14:paraId="62861A82" w14:textId="77777777" w:rsidR="00ED24C3" w:rsidRDefault="00363F21">
      <w:pPr>
        <w:pStyle w:val="ListParagraph"/>
        <w:numPr>
          <w:ilvl w:val="0"/>
          <w:numId w:val="4"/>
        </w:numPr>
        <w:tabs>
          <w:tab w:val="left" w:pos="1848"/>
        </w:tabs>
        <w:ind w:right="1715"/>
        <w:rPr>
          <w:sz w:val="24"/>
        </w:rPr>
      </w:pPr>
      <w:r>
        <w:rPr>
          <w:sz w:val="24"/>
        </w:rPr>
        <w:t xml:space="preserve">Enhance </w:t>
      </w:r>
      <w:r>
        <w:rPr>
          <w:spacing w:val="-3"/>
          <w:sz w:val="24"/>
        </w:rPr>
        <w:t xml:space="preserve">the </w:t>
      </w:r>
      <w:r>
        <w:rPr>
          <w:sz w:val="24"/>
        </w:rPr>
        <w:t xml:space="preserve">visibility and reputation of JCU through active participation in </w:t>
      </w:r>
      <w:r>
        <w:rPr>
          <w:spacing w:val="-3"/>
          <w:sz w:val="24"/>
        </w:rPr>
        <w:t xml:space="preserve">public </w:t>
      </w:r>
      <w:r>
        <w:rPr>
          <w:sz w:val="24"/>
        </w:rPr>
        <w:t>outreach</w:t>
      </w:r>
      <w:r w:rsidR="00BC55A6">
        <w:rPr>
          <w:sz w:val="24"/>
        </w:rPr>
        <w:t xml:space="preserve"> </w:t>
      </w:r>
      <w:r>
        <w:rPr>
          <w:sz w:val="24"/>
        </w:rPr>
        <w:t>activities</w:t>
      </w:r>
      <w:r>
        <w:rPr>
          <w:spacing w:val="-7"/>
          <w:sz w:val="24"/>
        </w:rPr>
        <w:t xml:space="preserve"> </w:t>
      </w:r>
      <w:r>
        <w:rPr>
          <w:sz w:val="24"/>
        </w:rPr>
        <w:t>as</w:t>
      </w:r>
      <w:r>
        <w:rPr>
          <w:spacing w:val="-8"/>
          <w:sz w:val="24"/>
        </w:rPr>
        <w:t xml:space="preserve"> </w:t>
      </w:r>
      <w:r>
        <w:rPr>
          <w:sz w:val="24"/>
        </w:rPr>
        <w:t>an</w:t>
      </w:r>
      <w:r>
        <w:rPr>
          <w:spacing w:val="-10"/>
          <w:sz w:val="24"/>
        </w:rPr>
        <w:t xml:space="preserve"> </w:t>
      </w:r>
      <w:r>
        <w:rPr>
          <w:sz w:val="24"/>
        </w:rPr>
        <w:t>individual</w:t>
      </w:r>
      <w:r>
        <w:rPr>
          <w:spacing w:val="-11"/>
          <w:sz w:val="24"/>
        </w:rPr>
        <w:t xml:space="preserve"> </w:t>
      </w:r>
      <w:r>
        <w:rPr>
          <w:sz w:val="24"/>
        </w:rPr>
        <w:t>and</w:t>
      </w:r>
      <w:r>
        <w:rPr>
          <w:spacing w:val="-10"/>
          <w:sz w:val="24"/>
        </w:rPr>
        <w:t xml:space="preserve"> </w:t>
      </w:r>
      <w:r>
        <w:rPr>
          <w:sz w:val="24"/>
        </w:rPr>
        <w:t>through</w:t>
      </w:r>
      <w:r>
        <w:rPr>
          <w:spacing w:val="-6"/>
          <w:sz w:val="24"/>
        </w:rPr>
        <w:t xml:space="preserve"> </w:t>
      </w:r>
      <w:r>
        <w:rPr>
          <w:sz w:val="24"/>
        </w:rPr>
        <w:t>participation</w:t>
      </w:r>
      <w:r>
        <w:rPr>
          <w:spacing w:val="-10"/>
          <w:sz w:val="24"/>
        </w:rPr>
        <w:t xml:space="preserve"> </w:t>
      </w:r>
      <w:r>
        <w:rPr>
          <w:sz w:val="24"/>
        </w:rPr>
        <w:t>in</w:t>
      </w:r>
      <w:r>
        <w:rPr>
          <w:spacing w:val="-6"/>
          <w:sz w:val="24"/>
        </w:rPr>
        <w:t xml:space="preserve"> </w:t>
      </w:r>
      <w:r>
        <w:rPr>
          <w:sz w:val="24"/>
        </w:rPr>
        <w:t>JCU</w:t>
      </w:r>
      <w:r>
        <w:rPr>
          <w:spacing w:val="-5"/>
          <w:sz w:val="24"/>
        </w:rPr>
        <w:t xml:space="preserve"> </w:t>
      </w:r>
      <w:r>
        <w:rPr>
          <w:sz w:val="24"/>
        </w:rPr>
        <w:t>events.</w:t>
      </w:r>
    </w:p>
    <w:p w14:paraId="4DB3E08A" w14:textId="77777777" w:rsidR="00ED24C3" w:rsidRDefault="00363F21">
      <w:pPr>
        <w:pStyle w:val="ListParagraph"/>
        <w:numPr>
          <w:ilvl w:val="0"/>
          <w:numId w:val="4"/>
        </w:numPr>
        <w:tabs>
          <w:tab w:val="left" w:pos="1848"/>
        </w:tabs>
        <w:ind w:right="1138"/>
        <w:jc w:val="both"/>
        <w:rPr>
          <w:sz w:val="24"/>
        </w:rPr>
      </w:pPr>
      <w:r>
        <w:rPr>
          <w:sz w:val="24"/>
        </w:rPr>
        <w:t>Support the University's commitment to the principles of</w:t>
      </w:r>
      <w:r>
        <w:rPr>
          <w:color w:val="0000FF"/>
          <w:sz w:val="24"/>
        </w:rPr>
        <w:t xml:space="preserve"> </w:t>
      </w:r>
      <w:hyperlink r:id="rId9">
        <w:r>
          <w:rPr>
            <w:color w:val="0000FF"/>
            <w:sz w:val="24"/>
            <w:u w:val="single" w:color="0000FF"/>
          </w:rPr>
          <w:t>reconciliation</w:t>
        </w:r>
        <w:r>
          <w:rPr>
            <w:sz w:val="24"/>
          </w:rPr>
          <w:t xml:space="preserve">, </w:t>
        </w:r>
      </w:hyperlink>
      <w:r>
        <w:rPr>
          <w:sz w:val="24"/>
        </w:rPr>
        <w:t>which exemplify respect</w:t>
      </w:r>
      <w:r>
        <w:rPr>
          <w:spacing w:val="-14"/>
          <w:sz w:val="24"/>
        </w:rPr>
        <w:t xml:space="preserve"> </w:t>
      </w:r>
      <w:r>
        <w:rPr>
          <w:sz w:val="24"/>
        </w:rPr>
        <w:t>for</w:t>
      </w:r>
      <w:r>
        <w:rPr>
          <w:spacing w:val="-17"/>
          <w:sz w:val="24"/>
        </w:rPr>
        <w:t xml:space="preserve"> </w:t>
      </w:r>
      <w:r>
        <w:rPr>
          <w:sz w:val="24"/>
        </w:rPr>
        <w:t>Aboriginal</w:t>
      </w:r>
      <w:r>
        <w:rPr>
          <w:spacing w:val="-17"/>
          <w:sz w:val="24"/>
        </w:rPr>
        <w:t xml:space="preserve"> </w:t>
      </w:r>
      <w:r>
        <w:rPr>
          <w:sz w:val="24"/>
        </w:rPr>
        <w:t>and</w:t>
      </w:r>
      <w:r>
        <w:rPr>
          <w:spacing w:val="-12"/>
          <w:sz w:val="24"/>
        </w:rPr>
        <w:t xml:space="preserve"> </w:t>
      </w:r>
      <w:r>
        <w:rPr>
          <w:sz w:val="24"/>
        </w:rPr>
        <w:t>Torres</w:t>
      </w:r>
      <w:r>
        <w:rPr>
          <w:spacing w:val="-13"/>
          <w:sz w:val="24"/>
        </w:rPr>
        <w:t xml:space="preserve"> </w:t>
      </w:r>
      <w:r>
        <w:rPr>
          <w:sz w:val="24"/>
        </w:rPr>
        <w:t>Strait</w:t>
      </w:r>
      <w:r>
        <w:rPr>
          <w:spacing w:val="-14"/>
          <w:sz w:val="24"/>
        </w:rPr>
        <w:t xml:space="preserve"> </w:t>
      </w:r>
      <w:r>
        <w:rPr>
          <w:sz w:val="24"/>
        </w:rPr>
        <w:t>Islander</w:t>
      </w:r>
      <w:r>
        <w:rPr>
          <w:spacing w:val="-17"/>
          <w:sz w:val="24"/>
        </w:rPr>
        <w:t xml:space="preserve"> </w:t>
      </w:r>
      <w:r>
        <w:rPr>
          <w:sz w:val="24"/>
        </w:rPr>
        <w:t>heritage</w:t>
      </w:r>
      <w:r>
        <w:rPr>
          <w:spacing w:val="-15"/>
          <w:sz w:val="24"/>
        </w:rPr>
        <w:t xml:space="preserve"> </w:t>
      </w:r>
      <w:r>
        <w:rPr>
          <w:sz w:val="24"/>
        </w:rPr>
        <w:t>and</w:t>
      </w:r>
      <w:r>
        <w:rPr>
          <w:spacing w:val="-16"/>
          <w:sz w:val="24"/>
        </w:rPr>
        <w:t xml:space="preserve"> </w:t>
      </w:r>
      <w:r>
        <w:rPr>
          <w:sz w:val="24"/>
        </w:rPr>
        <w:t>the</w:t>
      </w:r>
      <w:r>
        <w:rPr>
          <w:spacing w:val="-15"/>
          <w:sz w:val="24"/>
        </w:rPr>
        <w:t xml:space="preserve"> </w:t>
      </w:r>
      <w:r>
        <w:rPr>
          <w:sz w:val="24"/>
        </w:rPr>
        <w:t>valuing</w:t>
      </w:r>
      <w:r>
        <w:rPr>
          <w:spacing w:val="-13"/>
          <w:sz w:val="24"/>
        </w:rPr>
        <w:t xml:space="preserve"> </w:t>
      </w:r>
      <w:r>
        <w:rPr>
          <w:sz w:val="24"/>
        </w:rPr>
        <w:t>of</w:t>
      </w:r>
      <w:r>
        <w:rPr>
          <w:spacing w:val="-16"/>
          <w:sz w:val="24"/>
        </w:rPr>
        <w:t xml:space="preserve"> </w:t>
      </w:r>
      <w:r>
        <w:rPr>
          <w:sz w:val="24"/>
        </w:rPr>
        <w:t>justice</w:t>
      </w:r>
      <w:r>
        <w:rPr>
          <w:spacing w:val="-15"/>
          <w:sz w:val="24"/>
        </w:rPr>
        <w:t xml:space="preserve"> </w:t>
      </w:r>
      <w:r>
        <w:rPr>
          <w:sz w:val="24"/>
        </w:rPr>
        <w:t>and</w:t>
      </w:r>
      <w:r>
        <w:rPr>
          <w:spacing w:val="-16"/>
          <w:sz w:val="24"/>
        </w:rPr>
        <w:t xml:space="preserve"> </w:t>
      </w:r>
      <w:r>
        <w:rPr>
          <w:sz w:val="24"/>
        </w:rPr>
        <w:t>equity for all</w:t>
      </w:r>
      <w:r>
        <w:rPr>
          <w:spacing w:val="-4"/>
          <w:sz w:val="24"/>
        </w:rPr>
        <w:t xml:space="preserve"> </w:t>
      </w:r>
      <w:r>
        <w:rPr>
          <w:sz w:val="24"/>
        </w:rPr>
        <w:t>Australians.</w:t>
      </w:r>
    </w:p>
    <w:p w14:paraId="08B9FCE1" w14:textId="77777777" w:rsidR="00ED24C3" w:rsidRDefault="00363F21">
      <w:pPr>
        <w:pStyle w:val="ListParagraph"/>
        <w:numPr>
          <w:ilvl w:val="0"/>
          <w:numId w:val="4"/>
        </w:numPr>
        <w:tabs>
          <w:tab w:val="left" w:pos="1848"/>
        </w:tabs>
        <w:spacing w:line="292" w:lineRule="exact"/>
        <w:rPr>
          <w:sz w:val="24"/>
        </w:rPr>
      </w:pPr>
      <w:r>
        <w:rPr>
          <w:sz w:val="24"/>
        </w:rPr>
        <w:t>Demonstrate a commitment to the University</w:t>
      </w:r>
      <w:r>
        <w:rPr>
          <w:spacing w:val="-10"/>
          <w:sz w:val="24"/>
        </w:rPr>
        <w:t xml:space="preserve"> </w:t>
      </w:r>
      <w:r>
        <w:rPr>
          <w:sz w:val="24"/>
        </w:rPr>
        <w:t>values.</w:t>
      </w:r>
    </w:p>
    <w:p w14:paraId="6227090C" w14:textId="77777777" w:rsidR="00ED24C3" w:rsidRDefault="00363F21">
      <w:pPr>
        <w:pStyle w:val="ListParagraph"/>
        <w:numPr>
          <w:ilvl w:val="0"/>
          <w:numId w:val="4"/>
        </w:numPr>
        <w:tabs>
          <w:tab w:val="left" w:pos="1853"/>
        </w:tabs>
        <w:ind w:left="1852" w:right="1255"/>
        <w:rPr>
          <w:sz w:val="24"/>
        </w:rPr>
      </w:pPr>
      <w:r>
        <w:rPr>
          <w:spacing w:val="-3"/>
          <w:sz w:val="24"/>
        </w:rPr>
        <w:t xml:space="preserve">Support </w:t>
      </w:r>
      <w:r>
        <w:rPr>
          <w:sz w:val="24"/>
        </w:rPr>
        <w:t>the principles of the TropEco program and engage in commitment to JCU sustainability goals and</w:t>
      </w:r>
      <w:r>
        <w:rPr>
          <w:spacing w:val="-12"/>
          <w:sz w:val="24"/>
        </w:rPr>
        <w:t xml:space="preserve"> </w:t>
      </w:r>
      <w:r>
        <w:rPr>
          <w:sz w:val="24"/>
        </w:rPr>
        <w:t>objectives.</w:t>
      </w:r>
    </w:p>
    <w:p w14:paraId="0E92EBE0" w14:textId="77777777" w:rsidR="00ED24C3" w:rsidRDefault="00ED24C3">
      <w:pPr>
        <w:pStyle w:val="BodyText"/>
      </w:pPr>
    </w:p>
    <w:p w14:paraId="356FB409" w14:textId="77777777" w:rsidR="00ED24C3" w:rsidRDefault="00ED24C3">
      <w:pPr>
        <w:pStyle w:val="BodyText"/>
        <w:spacing w:before="5"/>
        <w:rPr>
          <w:sz w:val="23"/>
        </w:rPr>
      </w:pPr>
    </w:p>
    <w:p w14:paraId="195A97EF" w14:textId="77777777" w:rsidR="00ED24C3" w:rsidRDefault="00363F21">
      <w:pPr>
        <w:pStyle w:val="Heading1"/>
        <w:spacing w:before="1"/>
      </w:pPr>
      <w:r>
        <w:t>Generic Accountabilities</w:t>
      </w:r>
    </w:p>
    <w:p w14:paraId="43837D6C" w14:textId="77777777" w:rsidR="00ED24C3" w:rsidRDefault="00363F21">
      <w:pPr>
        <w:pStyle w:val="BodyText"/>
        <w:spacing w:before="176"/>
        <w:ind w:left="1132"/>
      </w:pPr>
      <w:r>
        <w:t>There are generic responsibilities that apply to all James Cook University staff.</w:t>
      </w:r>
    </w:p>
    <w:p w14:paraId="266F6AA8" w14:textId="77777777" w:rsidR="00ED24C3" w:rsidRDefault="00363F21">
      <w:pPr>
        <w:pStyle w:val="ListParagraph"/>
        <w:numPr>
          <w:ilvl w:val="0"/>
          <w:numId w:val="3"/>
        </w:numPr>
        <w:tabs>
          <w:tab w:val="left" w:pos="1853"/>
        </w:tabs>
        <w:spacing w:before="120"/>
        <w:ind w:right="1139"/>
        <w:jc w:val="both"/>
        <w:rPr>
          <w:sz w:val="24"/>
        </w:rPr>
      </w:pPr>
      <w:r>
        <w:rPr>
          <w:sz w:val="24"/>
        </w:rPr>
        <w:t xml:space="preserve">The </w:t>
      </w:r>
      <w:r>
        <w:rPr>
          <w:b/>
          <w:i/>
          <w:sz w:val="24"/>
        </w:rPr>
        <w:t xml:space="preserve">Lecturer/Senior Lecturer </w:t>
      </w:r>
      <w:r>
        <w:rPr>
          <w:sz w:val="24"/>
        </w:rPr>
        <w:t>is required to observe the lawful and reasonable directions, policies and decisions of the University Council, understand and comply with the Enterprise Agreement, the Statutes and Rules of the University, the policies and decisions of the University Council and other appropriate University authorities, as in force from time to time.</w:t>
      </w:r>
    </w:p>
    <w:p w14:paraId="1B5B8161" w14:textId="77777777" w:rsidR="00ED24C3" w:rsidRDefault="00363F21">
      <w:pPr>
        <w:pStyle w:val="ListParagraph"/>
        <w:numPr>
          <w:ilvl w:val="0"/>
          <w:numId w:val="3"/>
        </w:numPr>
        <w:tabs>
          <w:tab w:val="left" w:pos="1848"/>
        </w:tabs>
        <w:ind w:left="1848" w:right="1133"/>
        <w:jc w:val="both"/>
        <w:rPr>
          <w:sz w:val="24"/>
        </w:rPr>
      </w:pPr>
      <w:r>
        <w:rPr>
          <w:sz w:val="24"/>
        </w:rPr>
        <w:t xml:space="preserve">The </w:t>
      </w:r>
      <w:r>
        <w:rPr>
          <w:b/>
          <w:i/>
          <w:sz w:val="24"/>
        </w:rPr>
        <w:t xml:space="preserve">Lecturer/Senior Lecturer </w:t>
      </w:r>
      <w:r>
        <w:rPr>
          <w:sz w:val="24"/>
        </w:rPr>
        <w:t>is required to demonstrate a personal commitment to ensure personal safety and the safety of others and contribute to the continuous improvement of our WHS performance. This includes the effective implementation and compliance with James</w:t>
      </w:r>
      <w:r>
        <w:rPr>
          <w:spacing w:val="-7"/>
          <w:sz w:val="24"/>
        </w:rPr>
        <w:t xml:space="preserve"> </w:t>
      </w:r>
      <w:r>
        <w:rPr>
          <w:sz w:val="24"/>
        </w:rPr>
        <w:t>Cook</w:t>
      </w:r>
      <w:r>
        <w:rPr>
          <w:spacing w:val="-7"/>
          <w:sz w:val="24"/>
        </w:rPr>
        <w:t xml:space="preserve"> </w:t>
      </w:r>
      <w:r>
        <w:rPr>
          <w:sz w:val="24"/>
        </w:rPr>
        <w:t>University</w:t>
      </w:r>
      <w:r>
        <w:rPr>
          <w:spacing w:val="-2"/>
          <w:sz w:val="24"/>
        </w:rPr>
        <w:t xml:space="preserve"> </w:t>
      </w:r>
      <w:r>
        <w:rPr>
          <w:sz w:val="24"/>
        </w:rPr>
        <w:t>WHS</w:t>
      </w:r>
      <w:r>
        <w:rPr>
          <w:spacing w:val="-4"/>
          <w:sz w:val="24"/>
        </w:rPr>
        <w:t xml:space="preserve"> </w:t>
      </w:r>
      <w:r>
        <w:rPr>
          <w:sz w:val="24"/>
        </w:rPr>
        <w:t>policies,</w:t>
      </w:r>
      <w:r>
        <w:rPr>
          <w:spacing w:val="-6"/>
          <w:sz w:val="24"/>
        </w:rPr>
        <w:t xml:space="preserve"> </w:t>
      </w:r>
      <w:r>
        <w:rPr>
          <w:sz w:val="24"/>
        </w:rPr>
        <w:t>procedures</w:t>
      </w:r>
      <w:r>
        <w:rPr>
          <w:spacing w:val="-2"/>
          <w:sz w:val="24"/>
        </w:rPr>
        <w:t xml:space="preserve"> </w:t>
      </w:r>
      <w:r>
        <w:rPr>
          <w:sz w:val="24"/>
        </w:rPr>
        <w:t>and</w:t>
      </w:r>
      <w:r>
        <w:rPr>
          <w:spacing w:val="-10"/>
          <w:sz w:val="24"/>
        </w:rPr>
        <w:t xml:space="preserve"> </w:t>
      </w:r>
      <w:r>
        <w:rPr>
          <w:sz w:val="24"/>
        </w:rPr>
        <w:t>safe</w:t>
      </w:r>
      <w:r>
        <w:rPr>
          <w:spacing w:val="-8"/>
          <w:sz w:val="24"/>
        </w:rPr>
        <w:t xml:space="preserve"> </w:t>
      </w:r>
      <w:r>
        <w:rPr>
          <w:sz w:val="24"/>
        </w:rPr>
        <w:t>systems</w:t>
      </w:r>
      <w:r>
        <w:rPr>
          <w:spacing w:val="-7"/>
          <w:sz w:val="24"/>
        </w:rPr>
        <w:t xml:space="preserve"> </w:t>
      </w:r>
      <w:r>
        <w:rPr>
          <w:sz w:val="24"/>
        </w:rPr>
        <w:t>of</w:t>
      </w:r>
      <w:r>
        <w:rPr>
          <w:spacing w:val="-10"/>
          <w:sz w:val="24"/>
        </w:rPr>
        <w:t xml:space="preserve"> </w:t>
      </w:r>
      <w:r>
        <w:rPr>
          <w:sz w:val="24"/>
        </w:rPr>
        <w:t>work,</w:t>
      </w:r>
      <w:r>
        <w:rPr>
          <w:spacing w:val="-6"/>
          <w:sz w:val="24"/>
        </w:rPr>
        <w:t xml:space="preserve"> </w:t>
      </w:r>
      <w:r>
        <w:rPr>
          <w:sz w:val="24"/>
        </w:rPr>
        <w:t>together</w:t>
      </w:r>
      <w:r>
        <w:rPr>
          <w:spacing w:val="-11"/>
          <w:sz w:val="24"/>
        </w:rPr>
        <w:t xml:space="preserve"> </w:t>
      </w:r>
      <w:r>
        <w:rPr>
          <w:sz w:val="24"/>
        </w:rPr>
        <w:t>with</w:t>
      </w:r>
      <w:r>
        <w:rPr>
          <w:spacing w:val="-5"/>
          <w:sz w:val="24"/>
        </w:rPr>
        <w:t xml:space="preserve"> </w:t>
      </w:r>
      <w:r>
        <w:rPr>
          <w:sz w:val="24"/>
        </w:rPr>
        <w:t>all relevant legislation, duties and obligations. Contribute to the continuous improvement of our WHS</w:t>
      </w:r>
      <w:r>
        <w:rPr>
          <w:spacing w:val="2"/>
          <w:sz w:val="24"/>
        </w:rPr>
        <w:t xml:space="preserve"> </w:t>
      </w:r>
      <w:r>
        <w:rPr>
          <w:sz w:val="24"/>
        </w:rPr>
        <w:t>performance.</w:t>
      </w:r>
    </w:p>
    <w:p w14:paraId="207F319E" w14:textId="77777777" w:rsidR="00ED24C3" w:rsidRDefault="00363F21">
      <w:pPr>
        <w:pStyle w:val="ListParagraph"/>
        <w:numPr>
          <w:ilvl w:val="0"/>
          <w:numId w:val="3"/>
        </w:numPr>
        <w:tabs>
          <w:tab w:val="left" w:pos="1853"/>
        </w:tabs>
        <w:ind w:right="1138"/>
        <w:jc w:val="both"/>
        <w:rPr>
          <w:sz w:val="24"/>
        </w:rPr>
      </w:pPr>
      <w:r>
        <w:rPr>
          <w:sz w:val="24"/>
        </w:rPr>
        <w:t>The</w:t>
      </w:r>
      <w:r>
        <w:rPr>
          <w:spacing w:val="-13"/>
          <w:sz w:val="24"/>
        </w:rPr>
        <w:t xml:space="preserve"> </w:t>
      </w:r>
      <w:r>
        <w:rPr>
          <w:b/>
          <w:i/>
          <w:sz w:val="24"/>
        </w:rPr>
        <w:t>Lecturer/Senior</w:t>
      </w:r>
      <w:r>
        <w:rPr>
          <w:b/>
          <w:i/>
          <w:spacing w:val="-12"/>
          <w:sz w:val="24"/>
        </w:rPr>
        <w:t xml:space="preserve"> </w:t>
      </w:r>
      <w:r>
        <w:rPr>
          <w:b/>
          <w:i/>
          <w:sz w:val="24"/>
        </w:rPr>
        <w:t>Lecturer</w:t>
      </w:r>
      <w:r>
        <w:rPr>
          <w:b/>
          <w:i/>
          <w:spacing w:val="-12"/>
          <w:sz w:val="24"/>
        </w:rPr>
        <w:t xml:space="preserve"> </w:t>
      </w:r>
      <w:r>
        <w:rPr>
          <w:sz w:val="24"/>
        </w:rPr>
        <w:t>is</w:t>
      </w:r>
      <w:r>
        <w:rPr>
          <w:spacing w:val="-12"/>
          <w:sz w:val="24"/>
        </w:rPr>
        <w:t xml:space="preserve"> </w:t>
      </w:r>
      <w:r>
        <w:rPr>
          <w:sz w:val="24"/>
        </w:rPr>
        <w:t>required</w:t>
      </w:r>
      <w:r>
        <w:rPr>
          <w:spacing w:val="-11"/>
          <w:sz w:val="24"/>
        </w:rPr>
        <w:t xml:space="preserve"> </w:t>
      </w:r>
      <w:r>
        <w:rPr>
          <w:sz w:val="24"/>
        </w:rPr>
        <w:t>to</w:t>
      </w:r>
      <w:r>
        <w:rPr>
          <w:spacing w:val="-15"/>
          <w:sz w:val="24"/>
        </w:rPr>
        <w:t xml:space="preserve"> </w:t>
      </w:r>
      <w:r>
        <w:rPr>
          <w:sz w:val="24"/>
        </w:rPr>
        <w:t>exercise</w:t>
      </w:r>
      <w:r>
        <w:rPr>
          <w:spacing w:val="-13"/>
          <w:sz w:val="24"/>
        </w:rPr>
        <w:t xml:space="preserve"> </w:t>
      </w:r>
      <w:r>
        <w:rPr>
          <w:sz w:val="24"/>
        </w:rPr>
        <w:t>proper</w:t>
      </w:r>
      <w:r>
        <w:rPr>
          <w:spacing w:val="-16"/>
          <w:sz w:val="24"/>
        </w:rPr>
        <w:t xml:space="preserve"> </w:t>
      </w:r>
      <w:r>
        <w:rPr>
          <w:sz w:val="24"/>
        </w:rPr>
        <w:t>discretion</w:t>
      </w:r>
      <w:r>
        <w:rPr>
          <w:spacing w:val="-15"/>
          <w:sz w:val="24"/>
        </w:rPr>
        <w:t xml:space="preserve"> </w:t>
      </w:r>
      <w:r>
        <w:rPr>
          <w:sz w:val="24"/>
        </w:rPr>
        <w:t>in</w:t>
      </w:r>
      <w:r>
        <w:rPr>
          <w:spacing w:val="-15"/>
          <w:sz w:val="24"/>
        </w:rPr>
        <w:t xml:space="preserve"> </w:t>
      </w:r>
      <w:r>
        <w:rPr>
          <w:sz w:val="24"/>
        </w:rPr>
        <w:t>all</w:t>
      </w:r>
      <w:r>
        <w:rPr>
          <w:spacing w:val="-16"/>
          <w:sz w:val="24"/>
        </w:rPr>
        <w:t xml:space="preserve"> </w:t>
      </w:r>
      <w:r>
        <w:rPr>
          <w:sz w:val="24"/>
        </w:rPr>
        <w:t>matters</w:t>
      </w:r>
      <w:r>
        <w:rPr>
          <w:spacing w:val="-11"/>
          <w:sz w:val="24"/>
        </w:rPr>
        <w:t xml:space="preserve"> </w:t>
      </w:r>
      <w:r>
        <w:rPr>
          <w:sz w:val="24"/>
        </w:rPr>
        <w:t>affecting the well-being of the University which involve public writing or speaking in accordance</w:t>
      </w:r>
      <w:r>
        <w:rPr>
          <w:spacing w:val="-39"/>
          <w:sz w:val="24"/>
        </w:rPr>
        <w:t xml:space="preserve"> </w:t>
      </w:r>
      <w:r>
        <w:rPr>
          <w:sz w:val="24"/>
        </w:rPr>
        <w:t>with the University’s</w:t>
      </w:r>
      <w:r>
        <w:rPr>
          <w:color w:val="0000FF"/>
          <w:sz w:val="24"/>
        </w:rPr>
        <w:t xml:space="preserve"> </w:t>
      </w:r>
      <w:hyperlink r:id="rId10">
        <w:r>
          <w:rPr>
            <w:color w:val="0000FF"/>
            <w:sz w:val="24"/>
            <w:u w:val="single" w:color="0000FF"/>
          </w:rPr>
          <w:t>Code of</w:t>
        </w:r>
        <w:r>
          <w:rPr>
            <w:color w:val="0000FF"/>
            <w:spacing w:val="-7"/>
            <w:sz w:val="24"/>
            <w:u w:val="single" w:color="0000FF"/>
          </w:rPr>
          <w:t xml:space="preserve"> </w:t>
        </w:r>
        <w:r>
          <w:rPr>
            <w:color w:val="0000FF"/>
            <w:sz w:val="24"/>
            <w:u w:val="single" w:color="0000FF"/>
          </w:rPr>
          <w:t>Conduct</w:t>
        </w:r>
        <w:r>
          <w:rPr>
            <w:sz w:val="24"/>
          </w:rPr>
          <w:t>.</w:t>
        </w:r>
      </w:hyperlink>
    </w:p>
    <w:p w14:paraId="4A9F49E6" w14:textId="77777777" w:rsidR="00ED24C3" w:rsidRDefault="00ED24C3">
      <w:pPr>
        <w:pStyle w:val="BodyText"/>
        <w:rPr>
          <w:sz w:val="20"/>
        </w:rPr>
      </w:pPr>
    </w:p>
    <w:p w14:paraId="557356D6" w14:textId="7C4F2A69" w:rsidR="00ED24C3" w:rsidRDefault="00363F21" w:rsidP="008960D3">
      <w:pPr>
        <w:pStyle w:val="Heading1"/>
        <w:spacing w:before="15"/>
        <w:ind w:left="412" w:firstLine="720"/>
      </w:pPr>
      <w:r>
        <w:t>Selection Criteria</w:t>
      </w:r>
    </w:p>
    <w:p w14:paraId="44D73498" w14:textId="77777777" w:rsidR="00ED24C3" w:rsidRDefault="00ED24C3">
      <w:pPr>
        <w:pStyle w:val="BodyText"/>
        <w:spacing w:before="3"/>
        <w:rPr>
          <w:b/>
        </w:rPr>
      </w:pPr>
    </w:p>
    <w:p w14:paraId="0F0997CB" w14:textId="77777777" w:rsidR="00ED24C3" w:rsidRDefault="00363F21">
      <w:pPr>
        <w:pStyle w:val="BodyText"/>
        <w:ind w:left="1132"/>
      </w:pPr>
      <w:r>
        <w:t>Selection and appointments will be assessed against the selection criteria.</w:t>
      </w:r>
    </w:p>
    <w:p w14:paraId="7E1101C9" w14:textId="77777777" w:rsidR="00ED24C3" w:rsidRDefault="00363F21">
      <w:pPr>
        <w:pStyle w:val="Heading2"/>
        <w:spacing w:before="120"/>
      </w:pPr>
      <w:r>
        <w:t>Essential</w:t>
      </w:r>
    </w:p>
    <w:p w14:paraId="6D7E8151" w14:textId="1F5DD754" w:rsidR="00ED24C3" w:rsidRDefault="00363F21">
      <w:pPr>
        <w:pStyle w:val="ListParagraph"/>
        <w:numPr>
          <w:ilvl w:val="0"/>
          <w:numId w:val="2"/>
        </w:numPr>
        <w:tabs>
          <w:tab w:val="left" w:pos="1848"/>
        </w:tabs>
        <w:spacing w:before="148"/>
        <w:ind w:right="1141"/>
        <w:rPr>
          <w:sz w:val="24"/>
        </w:rPr>
      </w:pPr>
      <w:r>
        <w:rPr>
          <w:sz w:val="24"/>
        </w:rPr>
        <w:t>Doctoral (PhD) qualification in Data Scienc</w:t>
      </w:r>
      <w:r w:rsidR="00DC0AE9">
        <w:rPr>
          <w:sz w:val="24"/>
        </w:rPr>
        <w:t>e</w:t>
      </w:r>
      <w:r w:rsidR="00DE10EA">
        <w:rPr>
          <w:sz w:val="24"/>
        </w:rPr>
        <w:t xml:space="preserve"> </w:t>
      </w:r>
      <w:r>
        <w:rPr>
          <w:sz w:val="24"/>
        </w:rPr>
        <w:t>or a related discipline with significant postdoctoral research or industry</w:t>
      </w:r>
      <w:r>
        <w:rPr>
          <w:spacing w:val="-8"/>
          <w:sz w:val="24"/>
        </w:rPr>
        <w:t xml:space="preserve"> </w:t>
      </w:r>
      <w:r>
        <w:rPr>
          <w:sz w:val="24"/>
        </w:rPr>
        <w:t>experience.</w:t>
      </w:r>
    </w:p>
    <w:p w14:paraId="2933DFA9" w14:textId="2FACC001" w:rsidR="00ED24C3" w:rsidRDefault="00363F21">
      <w:pPr>
        <w:pStyle w:val="ListParagraph"/>
        <w:numPr>
          <w:ilvl w:val="0"/>
          <w:numId w:val="2"/>
        </w:numPr>
        <w:tabs>
          <w:tab w:val="left" w:pos="1848"/>
        </w:tabs>
        <w:ind w:right="1134"/>
        <w:rPr>
          <w:sz w:val="24"/>
        </w:rPr>
      </w:pPr>
      <w:r>
        <w:rPr>
          <w:sz w:val="24"/>
        </w:rPr>
        <w:t xml:space="preserve">Demonstrated capacity to teach </w:t>
      </w:r>
      <w:r w:rsidR="000147A6">
        <w:rPr>
          <w:sz w:val="24"/>
        </w:rPr>
        <w:t>big data analytics</w:t>
      </w:r>
      <w:r w:rsidR="00367D19">
        <w:rPr>
          <w:sz w:val="24"/>
        </w:rPr>
        <w:t xml:space="preserve">, in particular deep networks and natural language processing to </w:t>
      </w:r>
      <w:r>
        <w:rPr>
          <w:sz w:val="24"/>
        </w:rPr>
        <w:t>data science</w:t>
      </w:r>
      <w:r w:rsidR="00DE10EA">
        <w:rPr>
          <w:sz w:val="24"/>
        </w:rPr>
        <w:t xml:space="preserve"> </w:t>
      </w:r>
      <w:r w:rsidR="009E617C">
        <w:rPr>
          <w:sz w:val="24"/>
        </w:rPr>
        <w:t>and related areas</w:t>
      </w:r>
      <w:r w:rsidR="00DC0AE9">
        <w:rPr>
          <w:sz w:val="24"/>
        </w:rPr>
        <w:t xml:space="preserve"> including IT</w:t>
      </w:r>
      <w:r>
        <w:rPr>
          <w:sz w:val="24"/>
        </w:rPr>
        <w:t xml:space="preserve"> </w:t>
      </w:r>
      <w:r w:rsidR="00DC0AE9">
        <w:rPr>
          <w:sz w:val="24"/>
        </w:rPr>
        <w:t xml:space="preserve">at the </w:t>
      </w:r>
      <w:r>
        <w:rPr>
          <w:sz w:val="24"/>
        </w:rPr>
        <w:t>undergraduate and postgraduate coursework</w:t>
      </w:r>
      <w:r>
        <w:rPr>
          <w:spacing w:val="-2"/>
          <w:sz w:val="24"/>
        </w:rPr>
        <w:t xml:space="preserve"> </w:t>
      </w:r>
      <w:r w:rsidR="00DC0AE9">
        <w:rPr>
          <w:sz w:val="24"/>
        </w:rPr>
        <w:t>levels</w:t>
      </w:r>
      <w:r>
        <w:rPr>
          <w:sz w:val="24"/>
        </w:rPr>
        <w:t>.</w:t>
      </w:r>
    </w:p>
    <w:p w14:paraId="46182B23" w14:textId="7D968A51" w:rsidR="00ED24C3" w:rsidRDefault="00363F21">
      <w:pPr>
        <w:pStyle w:val="ListParagraph"/>
        <w:numPr>
          <w:ilvl w:val="0"/>
          <w:numId w:val="2"/>
        </w:numPr>
        <w:tabs>
          <w:tab w:val="left" w:pos="1848"/>
        </w:tabs>
        <w:ind w:right="1139"/>
        <w:rPr>
          <w:sz w:val="24"/>
        </w:rPr>
      </w:pPr>
      <w:r>
        <w:rPr>
          <w:sz w:val="24"/>
        </w:rPr>
        <w:t>Evidence of an established research track-record, including interdisciplinary collaboration and effective supervision of postgraduate/higher degree by research (HDR)</w:t>
      </w:r>
      <w:r>
        <w:rPr>
          <w:spacing w:val="-18"/>
          <w:sz w:val="24"/>
        </w:rPr>
        <w:t xml:space="preserve"> </w:t>
      </w:r>
      <w:r>
        <w:rPr>
          <w:sz w:val="24"/>
        </w:rPr>
        <w:t>students.</w:t>
      </w:r>
    </w:p>
    <w:p w14:paraId="283BC844" w14:textId="37C8250D" w:rsidR="00ED24C3" w:rsidRDefault="00363F21">
      <w:pPr>
        <w:pStyle w:val="ListParagraph"/>
        <w:numPr>
          <w:ilvl w:val="0"/>
          <w:numId w:val="2"/>
        </w:numPr>
        <w:tabs>
          <w:tab w:val="left" w:pos="1848"/>
        </w:tabs>
        <w:spacing w:line="293" w:lineRule="exact"/>
        <w:rPr>
          <w:sz w:val="24"/>
        </w:rPr>
      </w:pPr>
      <w:r>
        <w:rPr>
          <w:sz w:val="24"/>
        </w:rPr>
        <w:lastRenderedPageBreak/>
        <w:t>Demonstrated success or capacity to attract competitive research</w:t>
      </w:r>
      <w:r>
        <w:rPr>
          <w:spacing w:val="-14"/>
          <w:sz w:val="24"/>
        </w:rPr>
        <w:t xml:space="preserve"> </w:t>
      </w:r>
      <w:r>
        <w:rPr>
          <w:sz w:val="24"/>
        </w:rPr>
        <w:t>funding.</w:t>
      </w:r>
    </w:p>
    <w:p w14:paraId="187E976C" w14:textId="57A37198" w:rsidR="00ED24C3" w:rsidRDefault="00363F21">
      <w:pPr>
        <w:pStyle w:val="ListParagraph"/>
        <w:numPr>
          <w:ilvl w:val="0"/>
          <w:numId w:val="2"/>
        </w:numPr>
        <w:tabs>
          <w:tab w:val="left" w:pos="1848"/>
        </w:tabs>
        <w:ind w:right="1132"/>
      </w:pPr>
      <w:r>
        <w:rPr>
          <w:sz w:val="24"/>
        </w:rPr>
        <w:t>Capacity</w:t>
      </w:r>
      <w:r>
        <w:rPr>
          <w:spacing w:val="-13"/>
          <w:sz w:val="24"/>
        </w:rPr>
        <w:t xml:space="preserve"> </w:t>
      </w:r>
      <w:r>
        <w:rPr>
          <w:sz w:val="24"/>
        </w:rPr>
        <w:t>to</w:t>
      </w:r>
      <w:r>
        <w:rPr>
          <w:spacing w:val="-16"/>
          <w:sz w:val="24"/>
        </w:rPr>
        <w:t xml:space="preserve"> </w:t>
      </w:r>
      <w:r>
        <w:rPr>
          <w:sz w:val="24"/>
        </w:rPr>
        <w:t>establish</w:t>
      </w:r>
      <w:r>
        <w:rPr>
          <w:spacing w:val="-16"/>
          <w:sz w:val="24"/>
        </w:rPr>
        <w:t xml:space="preserve"> </w:t>
      </w:r>
      <w:r>
        <w:rPr>
          <w:spacing w:val="1"/>
          <w:sz w:val="24"/>
        </w:rPr>
        <w:t>an</w:t>
      </w:r>
      <w:r>
        <w:rPr>
          <w:spacing w:val="-11"/>
          <w:sz w:val="24"/>
        </w:rPr>
        <w:t xml:space="preserve"> </w:t>
      </w:r>
      <w:r>
        <w:rPr>
          <w:sz w:val="24"/>
        </w:rPr>
        <w:t>independent</w:t>
      </w:r>
      <w:r>
        <w:rPr>
          <w:spacing w:val="-9"/>
          <w:sz w:val="24"/>
        </w:rPr>
        <w:t xml:space="preserve"> </w:t>
      </w:r>
      <w:r>
        <w:rPr>
          <w:sz w:val="24"/>
        </w:rPr>
        <w:t>research</w:t>
      </w:r>
      <w:r>
        <w:rPr>
          <w:spacing w:val="-11"/>
          <w:sz w:val="24"/>
        </w:rPr>
        <w:t xml:space="preserve"> </w:t>
      </w:r>
      <w:r>
        <w:rPr>
          <w:sz w:val="24"/>
        </w:rPr>
        <w:t>program</w:t>
      </w:r>
      <w:r>
        <w:rPr>
          <w:spacing w:val="-14"/>
          <w:sz w:val="24"/>
        </w:rPr>
        <w:t xml:space="preserve"> </w:t>
      </w:r>
      <w:r>
        <w:rPr>
          <w:sz w:val="24"/>
        </w:rPr>
        <w:t>which</w:t>
      </w:r>
      <w:r>
        <w:rPr>
          <w:spacing w:val="-6"/>
          <w:sz w:val="24"/>
        </w:rPr>
        <w:t xml:space="preserve"> </w:t>
      </w:r>
      <w:r>
        <w:rPr>
          <w:sz w:val="24"/>
        </w:rPr>
        <w:t>involves</w:t>
      </w:r>
      <w:r>
        <w:rPr>
          <w:spacing w:val="-12"/>
          <w:sz w:val="24"/>
        </w:rPr>
        <w:t xml:space="preserve"> </w:t>
      </w:r>
      <w:r>
        <w:rPr>
          <w:sz w:val="24"/>
        </w:rPr>
        <w:t>collaborations</w:t>
      </w:r>
      <w:r>
        <w:rPr>
          <w:spacing w:val="-9"/>
          <w:sz w:val="24"/>
        </w:rPr>
        <w:t xml:space="preserve"> </w:t>
      </w:r>
      <w:r>
        <w:rPr>
          <w:sz w:val="24"/>
        </w:rPr>
        <w:t>across disciplinary, institutional boundaries and/or</w:t>
      </w:r>
      <w:r>
        <w:rPr>
          <w:spacing w:val="1"/>
          <w:sz w:val="24"/>
        </w:rPr>
        <w:t xml:space="preserve"> </w:t>
      </w:r>
      <w:r>
        <w:rPr>
          <w:sz w:val="24"/>
        </w:rPr>
        <w:t>industry.</w:t>
      </w:r>
    </w:p>
    <w:p w14:paraId="4B83BEFC" w14:textId="50DC8054" w:rsidR="00F725C2" w:rsidRPr="002128A2" w:rsidRDefault="00F725C2">
      <w:pPr>
        <w:pStyle w:val="ListParagraph"/>
        <w:numPr>
          <w:ilvl w:val="0"/>
          <w:numId w:val="2"/>
        </w:numPr>
        <w:tabs>
          <w:tab w:val="left" w:pos="1848"/>
        </w:tabs>
        <w:ind w:right="1134" w:hanging="361"/>
        <w:jc w:val="both"/>
      </w:pPr>
      <w:r>
        <w:rPr>
          <w:sz w:val="24"/>
        </w:rPr>
        <w:t>Excellent</w:t>
      </w:r>
      <w:r w:rsidR="00363F21">
        <w:rPr>
          <w:sz w:val="24"/>
        </w:rPr>
        <w:t xml:space="preserve"> </w:t>
      </w:r>
      <w:r>
        <w:rPr>
          <w:sz w:val="24"/>
        </w:rPr>
        <w:t xml:space="preserve">verbal and written </w:t>
      </w:r>
      <w:r w:rsidR="00363F21">
        <w:rPr>
          <w:sz w:val="24"/>
        </w:rPr>
        <w:t>communication skills</w:t>
      </w:r>
      <w:r w:rsidR="004D7D88">
        <w:rPr>
          <w:sz w:val="24"/>
        </w:rPr>
        <w:t>,</w:t>
      </w:r>
      <w:r w:rsidR="00363F21">
        <w:rPr>
          <w:sz w:val="24"/>
        </w:rPr>
        <w:t xml:space="preserve"> and </w:t>
      </w:r>
      <w:r>
        <w:rPr>
          <w:sz w:val="24"/>
        </w:rPr>
        <w:t xml:space="preserve">demonstrated capacity of communicating technical concept to </w:t>
      </w:r>
      <w:r w:rsidR="004D7D88">
        <w:rPr>
          <w:sz w:val="24"/>
        </w:rPr>
        <w:t xml:space="preserve">both technical and non-technical audiences. </w:t>
      </w:r>
    </w:p>
    <w:p w14:paraId="18429E98" w14:textId="59D99E6A" w:rsidR="00ED24C3" w:rsidRDefault="00737554">
      <w:pPr>
        <w:pStyle w:val="ListParagraph"/>
        <w:numPr>
          <w:ilvl w:val="0"/>
          <w:numId w:val="2"/>
        </w:numPr>
        <w:tabs>
          <w:tab w:val="left" w:pos="1848"/>
        </w:tabs>
        <w:ind w:right="1134" w:hanging="361"/>
        <w:jc w:val="both"/>
      </w:pPr>
      <w:r>
        <w:rPr>
          <w:sz w:val="24"/>
        </w:rPr>
        <w:t xml:space="preserve">Demonstrated excellent </w:t>
      </w:r>
      <w:r w:rsidR="00363F21">
        <w:rPr>
          <w:sz w:val="24"/>
        </w:rPr>
        <w:t>interpersonal skills, evidenced through experience with working effectively in teams, engagement with industry, community agencies and professional</w:t>
      </w:r>
      <w:r w:rsidR="00363F21">
        <w:rPr>
          <w:spacing w:val="-5"/>
          <w:sz w:val="24"/>
        </w:rPr>
        <w:t xml:space="preserve"> </w:t>
      </w:r>
      <w:r w:rsidR="00363F21">
        <w:rPr>
          <w:sz w:val="24"/>
        </w:rPr>
        <w:t>bodies.</w:t>
      </w:r>
    </w:p>
    <w:p w14:paraId="4ECAE6EA" w14:textId="1AEC5562" w:rsidR="00ED24C3" w:rsidRDefault="00363F21">
      <w:pPr>
        <w:pStyle w:val="ListParagraph"/>
        <w:numPr>
          <w:ilvl w:val="0"/>
          <w:numId w:val="2"/>
        </w:numPr>
        <w:tabs>
          <w:tab w:val="left" w:pos="1848"/>
        </w:tabs>
        <w:ind w:right="1141"/>
      </w:pPr>
      <w:r>
        <w:rPr>
          <w:sz w:val="24"/>
        </w:rPr>
        <w:t>Demonstrated ability to contribute to outreach and marketing activities in support of a university, government department, research organization or other</w:t>
      </w:r>
      <w:r>
        <w:rPr>
          <w:spacing w:val="-9"/>
          <w:sz w:val="24"/>
        </w:rPr>
        <w:t xml:space="preserve"> </w:t>
      </w:r>
      <w:r>
        <w:rPr>
          <w:sz w:val="24"/>
        </w:rPr>
        <w:t>institutions.</w:t>
      </w:r>
    </w:p>
    <w:p w14:paraId="5909739A" w14:textId="2D48D70B" w:rsidR="00ED24C3" w:rsidRDefault="00363F21">
      <w:pPr>
        <w:pStyle w:val="Heading2"/>
        <w:ind w:left="1190"/>
      </w:pPr>
      <w:r>
        <w:t>Desirable</w:t>
      </w:r>
    </w:p>
    <w:p w14:paraId="5AA4B78E" w14:textId="4F693E2B" w:rsidR="00ED24C3" w:rsidRDefault="00405F08">
      <w:pPr>
        <w:pStyle w:val="ListParagraph"/>
        <w:numPr>
          <w:ilvl w:val="0"/>
          <w:numId w:val="1"/>
        </w:numPr>
        <w:tabs>
          <w:tab w:val="left" w:pos="1848"/>
        </w:tabs>
        <w:spacing w:before="148"/>
        <w:rPr>
          <w:sz w:val="24"/>
        </w:rPr>
      </w:pPr>
      <w:r>
        <w:rPr>
          <w:sz w:val="24"/>
        </w:rPr>
        <w:t xml:space="preserve">Experience in the development, teaching and coordination of online education programs. </w:t>
      </w:r>
    </w:p>
    <w:p w14:paraId="7C22AFE7" w14:textId="1FFA0304" w:rsidR="00ED24C3" w:rsidRDefault="00405F08">
      <w:pPr>
        <w:pStyle w:val="ListParagraph"/>
        <w:numPr>
          <w:ilvl w:val="0"/>
          <w:numId w:val="1"/>
        </w:numPr>
        <w:tabs>
          <w:tab w:val="left" w:pos="1848"/>
        </w:tabs>
        <w:rPr>
          <w:sz w:val="24"/>
        </w:rPr>
      </w:pPr>
      <w:r>
        <w:rPr>
          <w:sz w:val="24"/>
        </w:rPr>
        <w:t xml:space="preserve">Experience in AI related research, in particular natural language processing, computer vision and deep learining. </w:t>
      </w:r>
    </w:p>
    <w:p w14:paraId="59C331A5" w14:textId="1FAEA953" w:rsidR="00737554" w:rsidRDefault="00405F08">
      <w:pPr>
        <w:pStyle w:val="ListParagraph"/>
        <w:numPr>
          <w:ilvl w:val="0"/>
          <w:numId w:val="1"/>
        </w:numPr>
        <w:tabs>
          <w:tab w:val="left" w:pos="1848"/>
        </w:tabs>
        <w:rPr>
          <w:sz w:val="24"/>
        </w:rPr>
      </w:pPr>
      <w:r>
        <w:rPr>
          <w:sz w:val="24"/>
        </w:rPr>
        <w:t>Expierence in open source Big Data technologies that extends to API protocols and development methodologies</w:t>
      </w:r>
      <w:r w:rsidR="00DE10EA">
        <w:rPr>
          <w:sz w:val="24"/>
        </w:rPr>
        <w:t>.</w:t>
      </w:r>
    </w:p>
    <w:p w14:paraId="318556D8" w14:textId="5BBCE7F3" w:rsidR="009E617C" w:rsidRDefault="00405F08" w:rsidP="009E617C">
      <w:pPr>
        <w:pStyle w:val="ListParagraph"/>
        <w:numPr>
          <w:ilvl w:val="0"/>
          <w:numId w:val="1"/>
        </w:numPr>
        <w:tabs>
          <w:tab w:val="left" w:pos="1848"/>
        </w:tabs>
        <w:ind w:right="1134"/>
        <w:rPr>
          <w:sz w:val="24"/>
        </w:rPr>
      </w:pPr>
      <w:r>
        <w:rPr>
          <w:sz w:val="24"/>
        </w:rPr>
        <w:t xml:space="preserve">Experience in application to marine science applications. </w:t>
      </w:r>
    </w:p>
    <w:p w14:paraId="0A9FDA46" w14:textId="1312E809" w:rsidR="009E617C" w:rsidRPr="009E617C" w:rsidRDefault="009E617C" w:rsidP="009E617C">
      <w:pPr>
        <w:tabs>
          <w:tab w:val="left" w:pos="1848"/>
        </w:tabs>
        <w:rPr>
          <w:sz w:val="24"/>
        </w:rPr>
      </w:pPr>
    </w:p>
    <w:p w14:paraId="3054632E" w14:textId="575C60A8" w:rsidR="00737554" w:rsidRDefault="00367A02" w:rsidP="002128A2">
      <w:pPr>
        <w:pStyle w:val="ListParagraph"/>
        <w:tabs>
          <w:tab w:val="left" w:pos="1848"/>
        </w:tabs>
        <w:ind w:firstLine="0"/>
        <w:rPr>
          <w:sz w:val="24"/>
        </w:rPr>
      </w:pPr>
      <w:bookmarkStart w:id="1" w:name="_GoBack"/>
      <w:bookmarkEnd w:id="1"/>
      <w:r>
        <w:rPr>
          <w:rFonts w:cs="Arial"/>
          <w:noProof/>
          <w:lang w:val="en-AU" w:eastAsia="en-AU"/>
        </w:rPr>
        <w:drawing>
          <wp:anchor distT="0" distB="0" distL="114300" distR="114300" simplePos="0" relativeHeight="251659776" behindDoc="0" locked="0" layoutInCell="1" allowOverlap="1" wp14:anchorId="10245CC7" wp14:editId="065702B1">
            <wp:simplePos x="0" y="0"/>
            <wp:positionH relativeFrom="margin">
              <wp:align>left</wp:align>
            </wp:positionH>
            <wp:positionV relativeFrom="paragraph">
              <wp:posOffset>5601335</wp:posOffset>
            </wp:positionV>
            <wp:extent cx="7553325" cy="6826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 Footer.jpg"/>
                    <pic:cNvPicPr/>
                  </pic:nvPicPr>
                  <pic:blipFill>
                    <a:blip r:embed="rId11">
                      <a:extLst>
                        <a:ext uri="{28A0092B-C50C-407E-A947-70E740481C1C}">
                          <a14:useLocalDpi xmlns:a14="http://schemas.microsoft.com/office/drawing/2010/main" val="0"/>
                        </a:ext>
                      </a:extLst>
                    </a:blip>
                    <a:stretch>
                      <a:fillRect/>
                    </a:stretch>
                  </pic:blipFill>
                  <pic:spPr>
                    <a:xfrm>
                      <a:off x="0" y="0"/>
                      <a:ext cx="7553325" cy="682625"/>
                    </a:xfrm>
                    <a:prstGeom prst="rect">
                      <a:avLst/>
                    </a:prstGeom>
                  </pic:spPr>
                </pic:pic>
              </a:graphicData>
            </a:graphic>
          </wp:anchor>
        </w:drawing>
      </w:r>
    </w:p>
    <w:sectPr w:rsidR="00737554" w:rsidSect="00066C20">
      <w:footerReference w:type="default" r:id="rId12"/>
      <w:pgSz w:w="11900" w:h="16840"/>
      <w:pgMar w:top="1380" w:right="0" w:bottom="0" w:left="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D01A" w14:textId="77777777" w:rsidR="007266CB" w:rsidRDefault="007266CB" w:rsidP="007266CB">
      <w:r>
        <w:separator/>
      </w:r>
    </w:p>
  </w:endnote>
  <w:endnote w:type="continuationSeparator" w:id="0">
    <w:p w14:paraId="7FDAE76A" w14:textId="77777777" w:rsidR="007266CB" w:rsidRDefault="007266CB" w:rsidP="0072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BD9A" w14:textId="45CA2480" w:rsidR="007266CB" w:rsidRPr="00FD3654" w:rsidRDefault="007266CB" w:rsidP="00066C20">
    <w:pPr>
      <w:pStyle w:val="Footer"/>
      <w:jc w:val="center"/>
      <w:rPr>
        <w:rFonts w:asciiTheme="minorHAnsi" w:hAnsiTheme="minorHAnsi"/>
        <w:sz w:val="16"/>
        <w:szCs w:val="16"/>
      </w:rPr>
    </w:pPr>
    <w:r w:rsidRPr="00FD3654">
      <w:rPr>
        <w:rFonts w:asciiTheme="minorHAnsi" w:hAnsiTheme="minorHAnsi"/>
        <w:sz w:val="16"/>
        <w:szCs w:val="16"/>
      </w:rPr>
      <w:t>Human Resources – Academic Duty Descriptor</w:t>
    </w:r>
    <w:r>
      <w:rPr>
        <w:rFonts w:asciiTheme="minorHAnsi" w:hAnsiTheme="minorHAnsi"/>
        <w:sz w:val="16"/>
        <w:szCs w:val="16"/>
      </w:rPr>
      <w:t xml:space="preserve"> template</w:t>
    </w:r>
    <w:r w:rsidRPr="00FD3654">
      <w:rPr>
        <w:rFonts w:asciiTheme="minorHAnsi" w:hAnsiTheme="minorHAnsi"/>
        <w:sz w:val="16"/>
        <w:szCs w:val="16"/>
      </w:rPr>
      <w:t xml:space="preserve"> version </w:t>
    </w:r>
    <w:r>
      <w:rPr>
        <w:rFonts w:asciiTheme="minorHAnsi" w:hAnsiTheme="minorHAnsi"/>
        <w:sz w:val="16"/>
        <w:szCs w:val="16"/>
      </w:rPr>
      <w:t>5</w:t>
    </w:r>
  </w:p>
  <w:p w14:paraId="19619BB2" w14:textId="77777777" w:rsidR="007266CB" w:rsidRPr="007266CB" w:rsidRDefault="007266CB" w:rsidP="00726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60637" w14:textId="77777777" w:rsidR="007266CB" w:rsidRDefault="007266CB" w:rsidP="007266CB">
      <w:r>
        <w:separator/>
      </w:r>
    </w:p>
  </w:footnote>
  <w:footnote w:type="continuationSeparator" w:id="0">
    <w:p w14:paraId="48B4B9C1" w14:textId="77777777" w:rsidR="007266CB" w:rsidRDefault="007266CB" w:rsidP="0072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00E"/>
    <w:multiLevelType w:val="hybridMultilevel"/>
    <w:tmpl w:val="8E52580A"/>
    <w:lvl w:ilvl="0" w:tplc="05A04030">
      <w:start w:val="1"/>
      <w:numFmt w:val="decimal"/>
      <w:lvlText w:val="%1."/>
      <w:lvlJc w:val="left"/>
      <w:pPr>
        <w:ind w:left="1852" w:hanging="360"/>
      </w:pPr>
      <w:rPr>
        <w:rFonts w:ascii="Calibri" w:eastAsia="Calibri" w:hAnsi="Calibri" w:cs="Calibri" w:hint="default"/>
        <w:spacing w:val="-27"/>
        <w:w w:val="100"/>
        <w:sz w:val="24"/>
        <w:szCs w:val="24"/>
      </w:rPr>
    </w:lvl>
    <w:lvl w:ilvl="1" w:tplc="C43EFB44">
      <w:numFmt w:val="bullet"/>
      <w:lvlText w:val="•"/>
      <w:lvlJc w:val="left"/>
      <w:pPr>
        <w:ind w:left="2863" w:hanging="360"/>
      </w:pPr>
      <w:rPr>
        <w:rFonts w:hint="default"/>
      </w:rPr>
    </w:lvl>
    <w:lvl w:ilvl="2" w:tplc="F07674C4">
      <w:numFmt w:val="bullet"/>
      <w:lvlText w:val="•"/>
      <w:lvlJc w:val="left"/>
      <w:pPr>
        <w:ind w:left="3867" w:hanging="360"/>
      </w:pPr>
      <w:rPr>
        <w:rFonts w:hint="default"/>
      </w:rPr>
    </w:lvl>
    <w:lvl w:ilvl="3" w:tplc="19D8F91A">
      <w:numFmt w:val="bullet"/>
      <w:lvlText w:val="•"/>
      <w:lvlJc w:val="left"/>
      <w:pPr>
        <w:ind w:left="4871" w:hanging="360"/>
      </w:pPr>
      <w:rPr>
        <w:rFonts w:hint="default"/>
      </w:rPr>
    </w:lvl>
    <w:lvl w:ilvl="4" w:tplc="261C5BF0">
      <w:numFmt w:val="bullet"/>
      <w:lvlText w:val="•"/>
      <w:lvlJc w:val="left"/>
      <w:pPr>
        <w:ind w:left="5875" w:hanging="360"/>
      </w:pPr>
      <w:rPr>
        <w:rFonts w:hint="default"/>
      </w:rPr>
    </w:lvl>
    <w:lvl w:ilvl="5" w:tplc="A0E60D08">
      <w:numFmt w:val="bullet"/>
      <w:lvlText w:val="•"/>
      <w:lvlJc w:val="left"/>
      <w:pPr>
        <w:ind w:left="6879" w:hanging="360"/>
      </w:pPr>
      <w:rPr>
        <w:rFonts w:hint="default"/>
      </w:rPr>
    </w:lvl>
    <w:lvl w:ilvl="6" w:tplc="6A76B088">
      <w:numFmt w:val="bullet"/>
      <w:lvlText w:val="•"/>
      <w:lvlJc w:val="left"/>
      <w:pPr>
        <w:ind w:left="7883" w:hanging="360"/>
      </w:pPr>
      <w:rPr>
        <w:rFonts w:hint="default"/>
      </w:rPr>
    </w:lvl>
    <w:lvl w:ilvl="7" w:tplc="D092F3A6">
      <w:numFmt w:val="bullet"/>
      <w:lvlText w:val="•"/>
      <w:lvlJc w:val="left"/>
      <w:pPr>
        <w:ind w:left="8887" w:hanging="360"/>
      </w:pPr>
      <w:rPr>
        <w:rFonts w:hint="default"/>
      </w:rPr>
    </w:lvl>
    <w:lvl w:ilvl="8" w:tplc="AAC6ECEC">
      <w:numFmt w:val="bullet"/>
      <w:lvlText w:val="•"/>
      <w:lvlJc w:val="left"/>
      <w:pPr>
        <w:ind w:left="9891" w:hanging="360"/>
      </w:pPr>
      <w:rPr>
        <w:rFonts w:hint="default"/>
      </w:rPr>
    </w:lvl>
  </w:abstractNum>
  <w:abstractNum w:abstractNumId="1" w15:restartNumberingAfterBreak="0">
    <w:nsid w:val="4AA14BBF"/>
    <w:multiLevelType w:val="hybridMultilevel"/>
    <w:tmpl w:val="5DCA8A3A"/>
    <w:lvl w:ilvl="0" w:tplc="4FFAC466">
      <w:start w:val="1"/>
      <w:numFmt w:val="decimal"/>
      <w:lvlText w:val="%1."/>
      <w:lvlJc w:val="left"/>
      <w:pPr>
        <w:ind w:left="1848" w:hanging="360"/>
      </w:pPr>
      <w:rPr>
        <w:rFonts w:ascii="Calibri" w:eastAsia="Calibri" w:hAnsi="Calibri" w:cs="Calibri" w:hint="default"/>
        <w:spacing w:val="-3"/>
        <w:w w:val="100"/>
        <w:sz w:val="24"/>
        <w:szCs w:val="24"/>
      </w:rPr>
    </w:lvl>
    <w:lvl w:ilvl="1" w:tplc="28AE19AE">
      <w:numFmt w:val="bullet"/>
      <w:lvlText w:val="•"/>
      <w:lvlJc w:val="left"/>
      <w:pPr>
        <w:ind w:left="2845" w:hanging="360"/>
      </w:pPr>
      <w:rPr>
        <w:rFonts w:hint="default"/>
      </w:rPr>
    </w:lvl>
    <w:lvl w:ilvl="2" w:tplc="81C83F2E">
      <w:numFmt w:val="bullet"/>
      <w:lvlText w:val="•"/>
      <w:lvlJc w:val="left"/>
      <w:pPr>
        <w:ind w:left="3851" w:hanging="360"/>
      </w:pPr>
      <w:rPr>
        <w:rFonts w:hint="default"/>
      </w:rPr>
    </w:lvl>
    <w:lvl w:ilvl="3" w:tplc="3C202A8A">
      <w:numFmt w:val="bullet"/>
      <w:lvlText w:val="•"/>
      <w:lvlJc w:val="left"/>
      <w:pPr>
        <w:ind w:left="4857" w:hanging="360"/>
      </w:pPr>
      <w:rPr>
        <w:rFonts w:hint="default"/>
      </w:rPr>
    </w:lvl>
    <w:lvl w:ilvl="4" w:tplc="7B7CD01E">
      <w:numFmt w:val="bullet"/>
      <w:lvlText w:val="•"/>
      <w:lvlJc w:val="left"/>
      <w:pPr>
        <w:ind w:left="5863" w:hanging="360"/>
      </w:pPr>
      <w:rPr>
        <w:rFonts w:hint="default"/>
      </w:rPr>
    </w:lvl>
    <w:lvl w:ilvl="5" w:tplc="B7886D54">
      <w:numFmt w:val="bullet"/>
      <w:lvlText w:val="•"/>
      <w:lvlJc w:val="left"/>
      <w:pPr>
        <w:ind w:left="6869" w:hanging="360"/>
      </w:pPr>
      <w:rPr>
        <w:rFonts w:hint="default"/>
      </w:rPr>
    </w:lvl>
    <w:lvl w:ilvl="6" w:tplc="BA443358">
      <w:numFmt w:val="bullet"/>
      <w:lvlText w:val="•"/>
      <w:lvlJc w:val="left"/>
      <w:pPr>
        <w:ind w:left="7875" w:hanging="360"/>
      </w:pPr>
      <w:rPr>
        <w:rFonts w:hint="default"/>
      </w:rPr>
    </w:lvl>
    <w:lvl w:ilvl="7" w:tplc="14542B38">
      <w:numFmt w:val="bullet"/>
      <w:lvlText w:val="•"/>
      <w:lvlJc w:val="left"/>
      <w:pPr>
        <w:ind w:left="8881" w:hanging="360"/>
      </w:pPr>
      <w:rPr>
        <w:rFonts w:hint="default"/>
      </w:rPr>
    </w:lvl>
    <w:lvl w:ilvl="8" w:tplc="8726475A">
      <w:numFmt w:val="bullet"/>
      <w:lvlText w:val="•"/>
      <w:lvlJc w:val="left"/>
      <w:pPr>
        <w:ind w:left="9887" w:hanging="360"/>
      </w:pPr>
      <w:rPr>
        <w:rFonts w:hint="default"/>
      </w:rPr>
    </w:lvl>
  </w:abstractNum>
  <w:abstractNum w:abstractNumId="2" w15:restartNumberingAfterBreak="0">
    <w:nsid w:val="5F12726B"/>
    <w:multiLevelType w:val="hybridMultilevel"/>
    <w:tmpl w:val="88A8082A"/>
    <w:lvl w:ilvl="0" w:tplc="B2667570">
      <w:start w:val="1"/>
      <w:numFmt w:val="decimal"/>
      <w:lvlText w:val="%1."/>
      <w:lvlJc w:val="left"/>
      <w:pPr>
        <w:ind w:left="1848" w:hanging="360"/>
      </w:pPr>
      <w:rPr>
        <w:rFonts w:hint="default"/>
        <w:spacing w:val="-4"/>
        <w:w w:val="100"/>
      </w:rPr>
    </w:lvl>
    <w:lvl w:ilvl="1" w:tplc="B4D84934">
      <w:numFmt w:val="bullet"/>
      <w:lvlText w:val="•"/>
      <w:lvlJc w:val="left"/>
      <w:pPr>
        <w:ind w:left="2845" w:hanging="360"/>
      </w:pPr>
      <w:rPr>
        <w:rFonts w:hint="default"/>
      </w:rPr>
    </w:lvl>
    <w:lvl w:ilvl="2" w:tplc="A7BA025C">
      <w:numFmt w:val="bullet"/>
      <w:lvlText w:val="•"/>
      <w:lvlJc w:val="left"/>
      <w:pPr>
        <w:ind w:left="3851" w:hanging="360"/>
      </w:pPr>
      <w:rPr>
        <w:rFonts w:hint="default"/>
      </w:rPr>
    </w:lvl>
    <w:lvl w:ilvl="3" w:tplc="FF82D096">
      <w:numFmt w:val="bullet"/>
      <w:lvlText w:val="•"/>
      <w:lvlJc w:val="left"/>
      <w:pPr>
        <w:ind w:left="4857" w:hanging="360"/>
      </w:pPr>
      <w:rPr>
        <w:rFonts w:hint="default"/>
      </w:rPr>
    </w:lvl>
    <w:lvl w:ilvl="4" w:tplc="C50AA492">
      <w:numFmt w:val="bullet"/>
      <w:lvlText w:val="•"/>
      <w:lvlJc w:val="left"/>
      <w:pPr>
        <w:ind w:left="5863" w:hanging="360"/>
      </w:pPr>
      <w:rPr>
        <w:rFonts w:hint="default"/>
      </w:rPr>
    </w:lvl>
    <w:lvl w:ilvl="5" w:tplc="1AA21926">
      <w:numFmt w:val="bullet"/>
      <w:lvlText w:val="•"/>
      <w:lvlJc w:val="left"/>
      <w:pPr>
        <w:ind w:left="6869" w:hanging="360"/>
      </w:pPr>
      <w:rPr>
        <w:rFonts w:hint="default"/>
      </w:rPr>
    </w:lvl>
    <w:lvl w:ilvl="6" w:tplc="22128018">
      <w:numFmt w:val="bullet"/>
      <w:lvlText w:val="•"/>
      <w:lvlJc w:val="left"/>
      <w:pPr>
        <w:ind w:left="7875" w:hanging="360"/>
      </w:pPr>
      <w:rPr>
        <w:rFonts w:hint="default"/>
      </w:rPr>
    </w:lvl>
    <w:lvl w:ilvl="7" w:tplc="9572CA18">
      <w:numFmt w:val="bullet"/>
      <w:lvlText w:val="•"/>
      <w:lvlJc w:val="left"/>
      <w:pPr>
        <w:ind w:left="8881" w:hanging="360"/>
      </w:pPr>
      <w:rPr>
        <w:rFonts w:hint="default"/>
      </w:rPr>
    </w:lvl>
    <w:lvl w:ilvl="8" w:tplc="A4AA767C">
      <w:numFmt w:val="bullet"/>
      <w:lvlText w:val="•"/>
      <w:lvlJc w:val="left"/>
      <w:pPr>
        <w:ind w:left="9887" w:hanging="360"/>
      </w:pPr>
      <w:rPr>
        <w:rFonts w:hint="default"/>
      </w:rPr>
    </w:lvl>
  </w:abstractNum>
  <w:abstractNum w:abstractNumId="3" w15:restartNumberingAfterBreak="0">
    <w:nsid w:val="6D970C37"/>
    <w:multiLevelType w:val="hybridMultilevel"/>
    <w:tmpl w:val="88905D52"/>
    <w:lvl w:ilvl="0" w:tplc="8B025500">
      <w:start w:val="1"/>
      <w:numFmt w:val="decimal"/>
      <w:lvlText w:val="%1."/>
      <w:lvlJc w:val="left"/>
      <w:pPr>
        <w:ind w:left="1848" w:hanging="360"/>
      </w:pPr>
      <w:rPr>
        <w:rFonts w:ascii="Calibri" w:eastAsia="Calibri" w:hAnsi="Calibri" w:cs="Calibri" w:hint="default"/>
        <w:spacing w:val="-22"/>
        <w:w w:val="100"/>
        <w:sz w:val="24"/>
        <w:szCs w:val="24"/>
      </w:rPr>
    </w:lvl>
    <w:lvl w:ilvl="1" w:tplc="5BA42562">
      <w:numFmt w:val="bullet"/>
      <w:lvlText w:val="•"/>
      <w:lvlJc w:val="left"/>
      <w:pPr>
        <w:ind w:left="2845" w:hanging="360"/>
      </w:pPr>
      <w:rPr>
        <w:rFonts w:hint="default"/>
      </w:rPr>
    </w:lvl>
    <w:lvl w:ilvl="2" w:tplc="8EBC5108">
      <w:numFmt w:val="bullet"/>
      <w:lvlText w:val="•"/>
      <w:lvlJc w:val="left"/>
      <w:pPr>
        <w:ind w:left="3851" w:hanging="360"/>
      </w:pPr>
      <w:rPr>
        <w:rFonts w:hint="default"/>
      </w:rPr>
    </w:lvl>
    <w:lvl w:ilvl="3" w:tplc="FEB4F47C">
      <w:numFmt w:val="bullet"/>
      <w:lvlText w:val="•"/>
      <w:lvlJc w:val="left"/>
      <w:pPr>
        <w:ind w:left="4857" w:hanging="360"/>
      </w:pPr>
      <w:rPr>
        <w:rFonts w:hint="default"/>
      </w:rPr>
    </w:lvl>
    <w:lvl w:ilvl="4" w:tplc="E5C8ADAE">
      <w:numFmt w:val="bullet"/>
      <w:lvlText w:val="•"/>
      <w:lvlJc w:val="left"/>
      <w:pPr>
        <w:ind w:left="5863" w:hanging="360"/>
      </w:pPr>
      <w:rPr>
        <w:rFonts w:hint="default"/>
      </w:rPr>
    </w:lvl>
    <w:lvl w:ilvl="5" w:tplc="9EB05B02">
      <w:numFmt w:val="bullet"/>
      <w:lvlText w:val="•"/>
      <w:lvlJc w:val="left"/>
      <w:pPr>
        <w:ind w:left="6869" w:hanging="360"/>
      </w:pPr>
      <w:rPr>
        <w:rFonts w:hint="default"/>
      </w:rPr>
    </w:lvl>
    <w:lvl w:ilvl="6" w:tplc="C23CF6C2">
      <w:numFmt w:val="bullet"/>
      <w:lvlText w:val="•"/>
      <w:lvlJc w:val="left"/>
      <w:pPr>
        <w:ind w:left="7875" w:hanging="360"/>
      </w:pPr>
      <w:rPr>
        <w:rFonts w:hint="default"/>
      </w:rPr>
    </w:lvl>
    <w:lvl w:ilvl="7" w:tplc="165657E4">
      <w:numFmt w:val="bullet"/>
      <w:lvlText w:val="•"/>
      <w:lvlJc w:val="left"/>
      <w:pPr>
        <w:ind w:left="8881" w:hanging="360"/>
      </w:pPr>
      <w:rPr>
        <w:rFonts w:hint="default"/>
      </w:rPr>
    </w:lvl>
    <w:lvl w:ilvl="8" w:tplc="5F829058">
      <w:numFmt w:val="bullet"/>
      <w:lvlText w:val="•"/>
      <w:lvlJc w:val="left"/>
      <w:pPr>
        <w:ind w:left="9887" w:hanging="360"/>
      </w:pPr>
      <w:rPr>
        <w:rFonts w:hint="default"/>
      </w:rPr>
    </w:lvl>
  </w:abstractNum>
  <w:abstractNum w:abstractNumId="4" w15:restartNumberingAfterBreak="0">
    <w:nsid w:val="73427F91"/>
    <w:multiLevelType w:val="hybridMultilevel"/>
    <w:tmpl w:val="64B018D4"/>
    <w:lvl w:ilvl="0" w:tplc="BD108A32">
      <w:numFmt w:val="bullet"/>
      <w:lvlText w:val=""/>
      <w:lvlJc w:val="left"/>
      <w:pPr>
        <w:ind w:left="1852" w:hanging="360"/>
      </w:pPr>
      <w:rPr>
        <w:rFonts w:ascii="Symbol" w:eastAsia="Symbol" w:hAnsi="Symbol" w:cs="Symbol" w:hint="default"/>
        <w:w w:val="100"/>
        <w:sz w:val="24"/>
        <w:szCs w:val="24"/>
      </w:rPr>
    </w:lvl>
    <w:lvl w:ilvl="1" w:tplc="2200DF52">
      <w:numFmt w:val="bullet"/>
      <w:lvlText w:val="•"/>
      <w:lvlJc w:val="left"/>
      <w:pPr>
        <w:ind w:left="2863" w:hanging="360"/>
      </w:pPr>
      <w:rPr>
        <w:rFonts w:hint="default"/>
      </w:rPr>
    </w:lvl>
    <w:lvl w:ilvl="2" w:tplc="C87A9608">
      <w:numFmt w:val="bullet"/>
      <w:lvlText w:val="•"/>
      <w:lvlJc w:val="left"/>
      <w:pPr>
        <w:ind w:left="3867" w:hanging="360"/>
      </w:pPr>
      <w:rPr>
        <w:rFonts w:hint="default"/>
      </w:rPr>
    </w:lvl>
    <w:lvl w:ilvl="3" w:tplc="49C67FBA">
      <w:numFmt w:val="bullet"/>
      <w:lvlText w:val="•"/>
      <w:lvlJc w:val="left"/>
      <w:pPr>
        <w:ind w:left="4871" w:hanging="360"/>
      </w:pPr>
      <w:rPr>
        <w:rFonts w:hint="default"/>
      </w:rPr>
    </w:lvl>
    <w:lvl w:ilvl="4" w:tplc="90DA7E9E">
      <w:numFmt w:val="bullet"/>
      <w:lvlText w:val="•"/>
      <w:lvlJc w:val="left"/>
      <w:pPr>
        <w:ind w:left="5875" w:hanging="360"/>
      </w:pPr>
      <w:rPr>
        <w:rFonts w:hint="default"/>
      </w:rPr>
    </w:lvl>
    <w:lvl w:ilvl="5" w:tplc="17EAEB3E">
      <w:numFmt w:val="bullet"/>
      <w:lvlText w:val="•"/>
      <w:lvlJc w:val="left"/>
      <w:pPr>
        <w:ind w:left="6879" w:hanging="360"/>
      </w:pPr>
      <w:rPr>
        <w:rFonts w:hint="default"/>
      </w:rPr>
    </w:lvl>
    <w:lvl w:ilvl="6" w:tplc="341439A8">
      <w:numFmt w:val="bullet"/>
      <w:lvlText w:val="•"/>
      <w:lvlJc w:val="left"/>
      <w:pPr>
        <w:ind w:left="7883" w:hanging="360"/>
      </w:pPr>
      <w:rPr>
        <w:rFonts w:hint="default"/>
      </w:rPr>
    </w:lvl>
    <w:lvl w:ilvl="7" w:tplc="2B782816">
      <w:numFmt w:val="bullet"/>
      <w:lvlText w:val="•"/>
      <w:lvlJc w:val="left"/>
      <w:pPr>
        <w:ind w:left="8887" w:hanging="360"/>
      </w:pPr>
      <w:rPr>
        <w:rFonts w:hint="default"/>
      </w:rPr>
    </w:lvl>
    <w:lvl w:ilvl="8" w:tplc="51B4FDC8">
      <w:numFmt w:val="bullet"/>
      <w:lvlText w:val="•"/>
      <w:lvlJc w:val="left"/>
      <w:pPr>
        <w:ind w:left="9891"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C3"/>
    <w:rsid w:val="00010348"/>
    <w:rsid w:val="000147A6"/>
    <w:rsid w:val="000565EF"/>
    <w:rsid w:val="00066217"/>
    <w:rsid w:val="00066C20"/>
    <w:rsid w:val="001166D6"/>
    <w:rsid w:val="00117975"/>
    <w:rsid w:val="0015555C"/>
    <w:rsid w:val="001F0600"/>
    <w:rsid w:val="002128A2"/>
    <w:rsid w:val="00254381"/>
    <w:rsid w:val="00334CF9"/>
    <w:rsid w:val="00363F21"/>
    <w:rsid w:val="00367A02"/>
    <w:rsid w:val="00367D19"/>
    <w:rsid w:val="00405F08"/>
    <w:rsid w:val="004D7D88"/>
    <w:rsid w:val="00707ED3"/>
    <w:rsid w:val="007266CB"/>
    <w:rsid w:val="00737554"/>
    <w:rsid w:val="008960D3"/>
    <w:rsid w:val="009E617C"/>
    <w:rsid w:val="00A450B3"/>
    <w:rsid w:val="00B105AA"/>
    <w:rsid w:val="00B13586"/>
    <w:rsid w:val="00BC55A6"/>
    <w:rsid w:val="00C1626E"/>
    <w:rsid w:val="00C64F6B"/>
    <w:rsid w:val="00D111CC"/>
    <w:rsid w:val="00D964EA"/>
    <w:rsid w:val="00DA5536"/>
    <w:rsid w:val="00DC0AE9"/>
    <w:rsid w:val="00DE10EA"/>
    <w:rsid w:val="00E33982"/>
    <w:rsid w:val="00ED24C3"/>
    <w:rsid w:val="00F725C2"/>
    <w:rsid w:val="00FF17B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71227"/>
  <w15:docId w15:val="{098C050C-B846-4E32-ACA8-0AEA78B6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32"/>
      <w:outlineLvl w:val="0"/>
    </w:pPr>
    <w:rPr>
      <w:b/>
      <w:bCs/>
      <w:sz w:val="28"/>
      <w:szCs w:val="28"/>
    </w:rPr>
  </w:style>
  <w:style w:type="paragraph" w:styleId="Heading2">
    <w:name w:val="heading 2"/>
    <w:basedOn w:val="Normal"/>
    <w:uiPriority w:val="1"/>
    <w:qFormat/>
    <w:pPr>
      <w:spacing w:before="119"/>
      <w:ind w:left="1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48" w:hanging="360"/>
    </w:pPr>
  </w:style>
  <w:style w:type="paragraph" w:customStyle="1" w:styleId="TableParagraph">
    <w:name w:val="Table Paragraph"/>
    <w:basedOn w:val="Normal"/>
    <w:uiPriority w:val="1"/>
    <w:qFormat/>
    <w:pPr>
      <w:spacing w:before="59"/>
      <w:ind w:left="105"/>
    </w:pPr>
  </w:style>
  <w:style w:type="character" w:styleId="CommentReference">
    <w:name w:val="annotation reference"/>
    <w:basedOn w:val="DefaultParagraphFont"/>
    <w:uiPriority w:val="99"/>
    <w:semiHidden/>
    <w:unhideWhenUsed/>
    <w:rsid w:val="00117975"/>
    <w:rPr>
      <w:sz w:val="16"/>
      <w:szCs w:val="16"/>
    </w:rPr>
  </w:style>
  <w:style w:type="paragraph" w:styleId="CommentText">
    <w:name w:val="annotation text"/>
    <w:basedOn w:val="Normal"/>
    <w:link w:val="CommentTextChar"/>
    <w:uiPriority w:val="99"/>
    <w:semiHidden/>
    <w:unhideWhenUsed/>
    <w:rsid w:val="00117975"/>
    <w:rPr>
      <w:sz w:val="20"/>
      <w:szCs w:val="20"/>
    </w:rPr>
  </w:style>
  <w:style w:type="character" w:customStyle="1" w:styleId="CommentTextChar">
    <w:name w:val="Comment Text Char"/>
    <w:basedOn w:val="DefaultParagraphFont"/>
    <w:link w:val="CommentText"/>
    <w:uiPriority w:val="99"/>
    <w:semiHidden/>
    <w:rsid w:val="0011797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7975"/>
    <w:rPr>
      <w:b/>
      <w:bCs/>
    </w:rPr>
  </w:style>
  <w:style w:type="character" w:customStyle="1" w:styleId="CommentSubjectChar">
    <w:name w:val="Comment Subject Char"/>
    <w:basedOn w:val="CommentTextChar"/>
    <w:link w:val="CommentSubject"/>
    <w:uiPriority w:val="99"/>
    <w:semiHidden/>
    <w:rsid w:val="0011797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17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75"/>
    <w:rPr>
      <w:rFonts w:ascii="Segoe UI" w:eastAsia="Calibri" w:hAnsi="Segoe UI" w:cs="Segoe UI"/>
      <w:sz w:val="18"/>
      <w:szCs w:val="18"/>
    </w:rPr>
  </w:style>
  <w:style w:type="paragraph" w:styleId="Header">
    <w:name w:val="header"/>
    <w:basedOn w:val="Normal"/>
    <w:link w:val="HeaderChar"/>
    <w:uiPriority w:val="99"/>
    <w:unhideWhenUsed/>
    <w:rsid w:val="007266CB"/>
    <w:pPr>
      <w:tabs>
        <w:tab w:val="center" w:pos="4513"/>
        <w:tab w:val="right" w:pos="9026"/>
      </w:tabs>
    </w:pPr>
  </w:style>
  <w:style w:type="character" w:customStyle="1" w:styleId="HeaderChar">
    <w:name w:val="Header Char"/>
    <w:basedOn w:val="DefaultParagraphFont"/>
    <w:link w:val="Header"/>
    <w:uiPriority w:val="99"/>
    <w:rsid w:val="007266CB"/>
    <w:rPr>
      <w:rFonts w:ascii="Calibri" w:eastAsia="Calibri" w:hAnsi="Calibri" w:cs="Calibri"/>
    </w:rPr>
  </w:style>
  <w:style w:type="paragraph" w:styleId="Footer">
    <w:name w:val="footer"/>
    <w:basedOn w:val="Normal"/>
    <w:link w:val="FooterChar"/>
    <w:uiPriority w:val="99"/>
    <w:unhideWhenUsed/>
    <w:rsid w:val="007266CB"/>
    <w:pPr>
      <w:tabs>
        <w:tab w:val="center" w:pos="4513"/>
        <w:tab w:val="right" w:pos="9026"/>
      </w:tabs>
    </w:pPr>
  </w:style>
  <w:style w:type="character" w:customStyle="1" w:styleId="FooterChar">
    <w:name w:val="Footer Char"/>
    <w:basedOn w:val="DefaultParagraphFont"/>
    <w:link w:val="Footer"/>
    <w:uiPriority w:val="99"/>
    <w:rsid w:val="007266C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jcu.edu.au/public/groups/everyone/documents/organisational_chart/jcuprd_01536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www.jcu.edu.au/policy/governance/conduct/JCUDEV_007161.html" TargetMode="External"/><Relationship Id="rId4" Type="http://schemas.openxmlformats.org/officeDocument/2006/relationships/webSettings" Target="webSettings.xml"/><Relationship Id="rId9" Type="http://schemas.openxmlformats.org/officeDocument/2006/relationships/hyperlink" Target="http://www.jcu.edu.au/about/reconcili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LeBherz</dc:creator>
  <cp:lastModifiedBy>Louisa Channell</cp:lastModifiedBy>
  <cp:revision>3</cp:revision>
  <cp:lastPrinted>2021-07-21T01:49:00Z</cp:lastPrinted>
  <dcterms:created xsi:type="dcterms:W3CDTF">2022-07-13T03:43:00Z</dcterms:created>
  <dcterms:modified xsi:type="dcterms:W3CDTF">2022-07-13T03:49:00Z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Acrobat PDFMaker 18 for Word</vt:lpwstr>
  </property>
  <property fmtid="{D5CDD505-2E9C-101B-9397-08002B2CF9AE}" pid="4" name="LastSaved">
    <vt:filetime>2020-03-30T00:00:00Z</vt:filetime>
  </property>
</Properties>
</file>